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0E6ABE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bookmarkStart w:id="0" w:name="_Hlk23422330"/>
      <w:r>
        <w:rPr>
          <w:bCs/>
          <w:noProof w:val="0"/>
          <w:sz w:val="24"/>
          <w:szCs w:val="24"/>
        </w:rPr>
        <w:t>#10</w:t>
      </w:r>
      <w:r w:rsidR="00AA132B">
        <w:rPr>
          <w:bCs/>
          <w:noProof w:val="0"/>
          <w:sz w:val="24"/>
          <w:szCs w:val="24"/>
        </w:rPr>
        <w:t>8</w:t>
      </w:r>
      <w:bookmarkEnd w:id="0"/>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E569CB">
        <w:rPr>
          <w:bCs/>
          <w:noProof w:val="0"/>
          <w:sz w:val="24"/>
          <w:szCs w:val="24"/>
        </w:rPr>
        <w:t>1</w:t>
      </w:r>
      <w:r w:rsidR="00DD4971">
        <w:rPr>
          <w:bCs/>
          <w:noProof w:val="0"/>
          <w:sz w:val="24"/>
          <w:szCs w:val="24"/>
        </w:rPr>
        <w:t>5497</w:t>
      </w:r>
    </w:p>
    <w:p w14:paraId="11776FA6" w14:textId="1FC04176" w:rsidR="00A209D6" w:rsidRPr="00465587" w:rsidRDefault="00AA132B"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1</w:t>
      </w:r>
      <w:r>
        <w:rPr>
          <w:rFonts w:eastAsia="SimSun"/>
          <w:bCs/>
          <w:sz w:val="24"/>
          <w:szCs w:val="24"/>
          <w:lang w:eastAsia="zh-CN"/>
        </w:rPr>
        <w:t>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of 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F24A68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5542">
        <w:rPr>
          <w:rFonts w:cs="Arial"/>
          <w:b/>
          <w:bCs/>
          <w:sz w:val="24"/>
          <w:lang w:eastAsia="ja-JP"/>
        </w:rPr>
        <w:t>6.9.3.2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04A08D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C5542">
        <w:rPr>
          <w:rFonts w:ascii="Arial" w:hAnsi="Arial" w:cs="Arial"/>
          <w:b/>
          <w:bCs/>
          <w:sz w:val="24"/>
        </w:rPr>
        <w:t xml:space="preserve">On </w:t>
      </w:r>
      <w:r w:rsidR="00AC5542" w:rsidRPr="00AC5542">
        <w:rPr>
          <w:rFonts w:ascii="Arial" w:hAnsi="Arial" w:cs="Arial"/>
          <w:b/>
          <w:bCs/>
          <w:sz w:val="24"/>
        </w:rPr>
        <w:t>RLF report</w:t>
      </w:r>
      <w:r w:rsidR="00BC0A42">
        <w:rPr>
          <w:rFonts w:ascii="Arial" w:hAnsi="Arial" w:cs="Arial"/>
          <w:b/>
          <w:bCs/>
          <w:sz w:val="24"/>
        </w:rPr>
        <w:t>ing</w:t>
      </w:r>
      <w:r w:rsidR="00AC5542" w:rsidRPr="00AC5542">
        <w:rPr>
          <w:rFonts w:ascii="Arial" w:hAnsi="Arial" w:cs="Arial"/>
          <w:b/>
          <w:bCs/>
          <w:sz w:val="24"/>
        </w:rPr>
        <w:t xml:space="preserve"> for CHO and DAPS</w:t>
      </w:r>
    </w:p>
    <w:p w14:paraId="1F147C23" w14:textId="4EAB2AF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C5542" w:rsidRPr="00AC5542">
        <w:rPr>
          <w:rFonts w:ascii="Arial" w:hAnsi="Arial" w:cs="Arial"/>
          <w:b/>
          <w:bCs/>
          <w:sz w:val="24"/>
        </w:rPr>
        <w:t>NR_Mob_enh</w:t>
      </w:r>
      <w:proofErr w:type="spellEnd"/>
      <w:r w:rsidR="00AC5542" w:rsidRPr="00AC5542">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E569C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F3863BC" w14:textId="269D5ADC" w:rsidR="00472345" w:rsidRDefault="00140266" w:rsidP="00140266">
      <w:r>
        <w:t>In RAN</w:t>
      </w:r>
      <w:r w:rsidR="00472345">
        <w:t>2</w:t>
      </w:r>
      <w:r w:rsidR="00E207F2" w:rsidRPr="00E207F2">
        <w:t>#10</w:t>
      </w:r>
      <w:r w:rsidR="00472345">
        <w:t xml:space="preserve">7bis the following has been agreed regarding failure handling for CHO </w:t>
      </w:r>
      <w:r w:rsidR="00472345">
        <w:fldChar w:fldCharType="begin"/>
      </w:r>
      <w:r w:rsidR="00472345">
        <w:instrText xml:space="preserve"> REF _Ref23422744 \r \h </w:instrText>
      </w:r>
      <w:r w:rsidR="00472345">
        <w:fldChar w:fldCharType="separate"/>
      </w:r>
      <w:r w:rsidR="00472345">
        <w:t>[1]</w:t>
      </w:r>
      <w:r w:rsidR="00472345">
        <w:fldChar w:fldCharType="end"/>
      </w:r>
      <w:r w:rsidR="00472345">
        <w:t>:</w:t>
      </w:r>
    </w:p>
    <w:tbl>
      <w:tblPr>
        <w:tblStyle w:val="TableGrid"/>
        <w:tblW w:w="0" w:type="auto"/>
        <w:tblLook w:val="04A0" w:firstRow="1" w:lastRow="0" w:firstColumn="1" w:lastColumn="0" w:noHBand="0" w:noVBand="1"/>
      </w:tblPr>
      <w:tblGrid>
        <w:gridCol w:w="9631"/>
      </w:tblGrid>
      <w:tr w:rsidR="00472345" w14:paraId="25CEE2D9" w14:textId="77777777" w:rsidTr="00472345">
        <w:tc>
          <w:tcPr>
            <w:tcW w:w="9631" w:type="dxa"/>
          </w:tcPr>
          <w:p w14:paraId="25E3DA69" w14:textId="77777777" w:rsidR="00472345" w:rsidRDefault="00472345" w:rsidP="00472345">
            <w:r>
              <w:t>Agreements</w:t>
            </w:r>
          </w:p>
          <w:p w14:paraId="313EC07E" w14:textId="77777777" w:rsidR="00472345" w:rsidRDefault="00472345" w:rsidP="00472345">
            <w:r>
              <w:t>1.</w:t>
            </w:r>
            <w:r>
              <w:tab/>
              <w:t>Confirm the working assumption as an optional feature:</w:t>
            </w:r>
          </w:p>
          <w:p w14:paraId="4F6B6D27" w14:textId="77777777" w:rsidR="00472345" w:rsidRDefault="00472345" w:rsidP="00472345">
            <w:r>
              <w:t>At RLF/HO failure/CHO failure, the UE performs cell selection and if the selected cell is a CHO candidate then the UE attempts CHO execution, otherwise re-establishment is performed.</w:t>
            </w:r>
          </w:p>
          <w:p w14:paraId="674740AA" w14:textId="77777777" w:rsidR="00472345" w:rsidRDefault="00472345" w:rsidP="00472345">
            <w:r>
              <w:t>If the CHO performed during failure handling procedure fails, the UE will perform re-establishment, i.e. we do not allow multiple attempts of CHO during failure case.</w:t>
            </w:r>
          </w:p>
          <w:p w14:paraId="3388AF3F" w14:textId="77777777" w:rsidR="00472345" w:rsidRDefault="00472345" w:rsidP="00472345">
            <w:r>
              <w:t>FFS on how to capture it in specification;</w:t>
            </w:r>
          </w:p>
          <w:p w14:paraId="762FE0C5" w14:textId="1DB7D689" w:rsidR="00472345" w:rsidRDefault="00472345" w:rsidP="00472345">
            <w:r>
              <w:t>If UE doesn’t support this capability, it does re-establishment (just as now). Network can configure what UE does.</w:t>
            </w:r>
          </w:p>
        </w:tc>
      </w:tr>
    </w:tbl>
    <w:p w14:paraId="0BDFE2C1" w14:textId="2D4AAFF1" w:rsidR="00472345" w:rsidRDefault="00472345" w:rsidP="00140266">
      <w:r>
        <w:br/>
        <w:t xml:space="preserve">Several details regarding failure handling for DAPS have been agreed as well </w:t>
      </w:r>
      <w:r>
        <w:fldChar w:fldCharType="begin"/>
      </w:r>
      <w:r>
        <w:instrText xml:space="preserve"> REF _Ref23422744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472345" w14:paraId="32DF3034" w14:textId="77777777" w:rsidTr="00472345">
        <w:tc>
          <w:tcPr>
            <w:tcW w:w="9631" w:type="dxa"/>
          </w:tcPr>
          <w:p w14:paraId="28ACBB37" w14:textId="1A3F5DC6" w:rsidR="00472345" w:rsidRDefault="00472345" w:rsidP="00472345">
            <w:r>
              <w:t>Agreements</w:t>
            </w:r>
          </w:p>
          <w:p w14:paraId="27750F45" w14:textId="302BC55D" w:rsidR="00472345" w:rsidRDefault="00472345" w:rsidP="00472345">
            <w:r>
              <w:t>1    T304 is reused to determine the DAPS handover failure.</w:t>
            </w:r>
          </w:p>
          <w:p w14:paraId="50D794EB" w14:textId="77777777" w:rsidR="00472345" w:rsidRDefault="00472345" w:rsidP="00472345">
            <w:r>
              <w:t>2</w:t>
            </w:r>
            <w:r>
              <w:tab/>
              <w:t>When the DAPS handover fails, the UE report the DAPS handover failure via the source link without triggering RRC connection re-establishment if the source link is still available (i.e. RLF is not declared).</w:t>
            </w:r>
          </w:p>
          <w:p w14:paraId="7978E6D1" w14:textId="77777777" w:rsidR="00472345" w:rsidRDefault="00472345" w:rsidP="00472345">
            <w:r>
              <w:t>3</w:t>
            </w:r>
            <w:r>
              <w:tab/>
              <w:t>When the DAPS handover fails, the UE resumes the DRB data transmission via the source link if the source link is still available.</w:t>
            </w:r>
          </w:p>
          <w:p w14:paraId="2E3BCBE6" w14:textId="77777777" w:rsidR="00472345" w:rsidRDefault="00472345" w:rsidP="00472345">
            <w:r>
              <w:t>4</w:t>
            </w:r>
            <w:r>
              <w:tab/>
              <w:t>Before the successful completion of the RACH to the target cell, the UE keeps the source link failure detection.</w:t>
            </w:r>
          </w:p>
          <w:p w14:paraId="317D66D8" w14:textId="470A06A7" w:rsidR="00472345" w:rsidRDefault="00472345" w:rsidP="00472345">
            <w:r>
              <w:t>5</w:t>
            </w:r>
            <w:r>
              <w:tab/>
              <w:t>Before the successful completion of the RACH to the target cell, when the source link fails, the UE releases the source link (but not source RRC configuration which may be used for re-establishment) and stops any data transmission or reception via the source link.</w:t>
            </w:r>
          </w:p>
        </w:tc>
      </w:tr>
    </w:tbl>
    <w:p w14:paraId="2E9E84C0" w14:textId="169B0571" w:rsidR="00D97151" w:rsidRPr="006E13D1" w:rsidRDefault="00472345" w:rsidP="00140266">
      <w:r>
        <w:br/>
        <w:t>This paper discusses how these agreements impact the RLF reporting in NR for CHO and DAPS.</w:t>
      </w:r>
    </w:p>
    <w:p w14:paraId="2BBFF540" w14:textId="6EF9D2F1" w:rsidR="00A209D6" w:rsidRPr="006E13D1" w:rsidRDefault="00A209D6" w:rsidP="00A209D6">
      <w:pPr>
        <w:pStyle w:val="Heading1"/>
      </w:pPr>
      <w:r w:rsidRPr="006E13D1">
        <w:t>2</w:t>
      </w:r>
      <w:r w:rsidRPr="006E13D1">
        <w:tab/>
      </w:r>
      <w:r w:rsidR="00B92F84">
        <w:t>Discussion</w:t>
      </w:r>
    </w:p>
    <w:p w14:paraId="56E5843C" w14:textId="4837D4FD" w:rsidR="00B92F84" w:rsidRPr="006E13D1" w:rsidRDefault="00B92F84" w:rsidP="00B92F84">
      <w:pPr>
        <w:pStyle w:val="Heading2"/>
      </w:pPr>
      <w:r>
        <w:t>2</w:t>
      </w:r>
      <w:r w:rsidRPr="006E13D1">
        <w:t>.1</w:t>
      </w:r>
      <w:r w:rsidRPr="006E13D1">
        <w:tab/>
      </w:r>
      <w:r w:rsidR="00472345">
        <w:t>RLF Reporting for CHO</w:t>
      </w:r>
    </w:p>
    <w:p w14:paraId="5660CED6" w14:textId="26C7EA45" w:rsidR="001E4B33" w:rsidRDefault="001E4B33" w:rsidP="0021692A">
      <w:pPr>
        <w:jc w:val="both"/>
      </w:pPr>
      <w:r>
        <w:t>RLF reporting has been introduced already in LTE Rel-9</w:t>
      </w:r>
      <w:r w:rsidR="003A211B">
        <w:t xml:space="preserve"> </w:t>
      </w:r>
      <w:r w:rsidR="003A211B">
        <w:fldChar w:fldCharType="begin"/>
      </w:r>
      <w:r w:rsidR="003A211B">
        <w:instrText xml:space="preserve"> REF _Ref23754165 \r \h </w:instrText>
      </w:r>
      <w:r w:rsidR="003A211B">
        <w:fldChar w:fldCharType="separate"/>
      </w:r>
      <w:r w:rsidR="003A211B">
        <w:t>[2]</w:t>
      </w:r>
      <w:r w:rsidR="003A211B">
        <w:fldChar w:fldCharType="end"/>
      </w:r>
      <w:r>
        <w:t xml:space="preserve">. When HOF or RLF occurs, the UE stores related failure information in the RLF-report variable. Its content is meant to be reported when the UE </w:t>
      </w:r>
      <w:r w:rsidR="00E84573">
        <w:t xml:space="preserve">establishes RRC Connection, if such details are requested by the NW. </w:t>
      </w:r>
      <w:r w:rsidR="00EB17A1">
        <w:t>The functionality has not been adopted for NR yet.</w:t>
      </w:r>
    </w:p>
    <w:p w14:paraId="3AB5F39D" w14:textId="4C5C81D2" w:rsidR="004C3EC4" w:rsidRDefault="00E84573" w:rsidP="0021692A">
      <w:pPr>
        <w:jc w:val="both"/>
      </w:pPr>
      <w:r>
        <w:lastRenderedPageBreak/>
        <w:t xml:space="preserve">The agreements regarding CHO, provided in section 1, </w:t>
      </w:r>
      <w:r w:rsidR="0021692A">
        <w:t>clearly show that new scenario</w:t>
      </w:r>
      <w:r w:rsidR="004C3EC4">
        <w:t>s</w:t>
      </w:r>
      <w:r w:rsidR="0021692A">
        <w:t xml:space="preserve"> may have to be covered in the RLF report, namely</w:t>
      </w:r>
      <w:r w:rsidR="004C3EC4">
        <w:t>:</w:t>
      </w:r>
    </w:p>
    <w:p w14:paraId="7A5A3933" w14:textId="13ED4024" w:rsidR="00E84573" w:rsidRDefault="0021692A" w:rsidP="004C3EC4">
      <w:pPr>
        <w:pStyle w:val="ListParagraph"/>
        <w:numPr>
          <w:ilvl w:val="0"/>
          <w:numId w:val="13"/>
        </w:numPr>
        <w:jc w:val="both"/>
      </w:pPr>
      <w:r>
        <w:t xml:space="preserve">failed CHO </w:t>
      </w:r>
      <w:r w:rsidR="00EB17A1">
        <w:t>+ subsequent failed recovery via CHO.</w:t>
      </w:r>
    </w:p>
    <w:p w14:paraId="34975F72" w14:textId="38ADA725" w:rsidR="008C3A40" w:rsidRDefault="008C3A40">
      <w:pPr>
        <w:pStyle w:val="ListParagraph"/>
        <w:numPr>
          <w:ilvl w:val="0"/>
          <w:numId w:val="13"/>
        </w:numPr>
        <w:jc w:val="both"/>
      </w:pPr>
      <w:r>
        <w:t>RLF + subsequent failed recovery via CHO</w:t>
      </w:r>
    </w:p>
    <w:p w14:paraId="76F00164" w14:textId="14B754EE" w:rsidR="00707E74" w:rsidRDefault="00707E74">
      <w:pPr>
        <w:pStyle w:val="ListParagraph"/>
        <w:numPr>
          <w:ilvl w:val="0"/>
          <w:numId w:val="13"/>
        </w:numPr>
        <w:jc w:val="both"/>
      </w:pPr>
      <w:r>
        <w:t>HOF + subsequent failed recovery via CHO (in line with the agreement text quoted above, even if not the most common scenario)</w:t>
      </w:r>
    </w:p>
    <w:p w14:paraId="78F20304" w14:textId="77777777" w:rsidR="001E108A" w:rsidRDefault="001E108A" w:rsidP="00DD4971">
      <w:pPr>
        <w:pStyle w:val="ListParagraph"/>
        <w:ind w:left="765"/>
        <w:jc w:val="both"/>
      </w:pPr>
    </w:p>
    <w:p w14:paraId="6C36DD62" w14:textId="77777777" w:rsidR="0076051A" w:rsidRDefault="00EB17A1" w:rsidP="00EB17A1">
      <w:pPr>
        <w:pStyle w:val="ListParagraph"/>
        <w:numPr>
          <w:ilvl w:val="0"/>
          <w:numId w:val="10"/>
        </w:numPr>
        <w:jc w:val="both"/>
        <w:rPr>
          <w:b/>
        </w:rPr>
      </w:pPr>
      <w:bookmarkStart w:id="1" w:name="_Ref24024232"/>
      <w:r w:rsidRPr="00EB17A1">
        <w:rPr>
          <w:b/>
        </w:rPr>
        <w:t>Recently agreed behaviour for CHO failure handling requires changes to RLF reporting, if adopted in NR Release 16.</w:t>
      </w:r>
      <w:bookmarkEnd w:id="1"/>
    </w:p>
    <w:p w14:paraId="193C69F9" w14:textId="4339F83E" w:rsidR="00EB17A1" w:rsidRDefault="0076051A" w:rsidP="0076051A">
      <w:pPr>
        <w:jc w:val="both"/>
      </w:pPr>
      <w:r>
        <w:t xml:space="preserve">Conditional HO does not differ largely from the legacy HO, at least with respect to the execution phase (i.e. the UE performs RACH and accesses the target cell, </w:t>
      </w:r>
      <w:r w:rsidR="00DC7C82">
        <w:t>the process</w:t>
      </w:r>
      <w:r>
        <w:t xml:space="preserve"> is </w:t>
      </w:r>
      <w:r w:rsidR="00DC7C82">
        <w:t>supervised</w:t>
      </w:r>
      <w:r>
        <w:t xml:space="preserve"> by T304).</w:t>
      </w:r>
      <w:r w:rsidR="00EB17A1">
        <w:t xml:space="preserve"> </w:t>
      </w:r>
      <w:r w:rsidR="00DC7C82">
        <w:t>However, we think when T304 occurs, there should be a separate indication</w:t>
      </w:r>
      <w:r w:rsidR="000E458B">
        <w:t xml:space="preserve"> that</w:t>
      </w:r>
      <w:r w:rsidR="00DC7C82">
        <w:t xml:space="preserve"> this was for CHO.</w:t>
      </w:r>
    </w:p>
    <w:p w14:paraId="3F9B75CD" w14:textId="70D8ECF1" w:rsidR="001B5F5D" w:rsidRDefault="00DC7C82" w:rsidP="001B5F5D">
      <w:pPr>
        <w:pStyle w:val="ListParagraph"/>
        <w:numPr>
          <w:ilvl w:val="0"/>
          <w:numId w:val="11"/>
        </w:numPr>
        <w:jc w:val="both"/>
        <w:rPr>
          <w:b/>
        </w:rPr>
      </w:pPr>
      <w:bookmarkStart w:id="2" w:name="_Ref24024267"/>
      <w:r>
        <w:rPr>
          <w:b/>
        </w:rPr>
        <w:t>RLF-report shall contain the CHO failure information</w:t>
      </w:r>
      <w:r w:rsidR="001B5F5D">
        <w:rPr>
          <w:b/>
        </w:rPr>
        <w:t xml:space="preserve"> and the failure type shall be separated from legacy LTE HO failure</w:t>
      </w:r>
      <w:r w:rsidR="00D41FE8">
        <w:rPr>
          <w:b/>
        </w:rPr>
        <w:t xml:space="preserve"> type</w:t>
      </w:r>
      <w:r w:rsidR="001B5F5D">
        <w:rPr>
          <w:b/>
        </w:rPr>
        <w:t>.</w:t>
      </w:r>
      <w:bookmarkEnd w:id="2"/>
    </w:p>
    <w:p w14:paraId="468C552A" w14:textId="2E3936CB" w:rsidR="00F35F50" w:rsidRDefault="00F35F50" w:rsidP="001B5F5D">
      <w:pPr>
        <w:jc w:val="both"/>
      </w:pPr>
      <w:r>
        <w:t>This may look as follows:</w:t>
      </w:r>
    </w:p>
    <w:p w14:paraId="32D326B2" w14:textId="25F86B65" w:rsidR="00F35F50" w:rsidRPr="00867590" w:rsidRDefault="00F35F50" w:rsidP="00F35F50">
      <w:pPr>
        <w:pStyle w:val="PL"/>
        <w:shd w:val="clear" w:color="auto" w:fill="E6E6E6"/>
      </w:pPr>
      <w:r w:rsidRPr="00867590">
        <w:t>connectionFailureType-r1</w:t>
      </w:r>
      <w:r>
        <w:t>6</w:t>
      </w:r>
      <w:r w:rsidRPr="00867590">
        <w:tab/>
      </w:r>
      <w:r w:rsidRPr="00867590">
        <w:tab/>
        <w:t>ENUMERATED {rlf, hof</w:t>
      </w:r>
      <w:r w:rsidRPr="00FC058B">
        <w:rPr>
          <w:color w:val="FF0000"/>
          <w:u w:val="single"/>
        </w:rPr>
        <w:t xml:space="preserve">, </w:t>
      </w:r>
      <w:r w:rsidRPr="00F35F50">
        <w:rPr>
          <w:color w:val="FF0000"/>
          <w:u w:val="single"/>
        </w:rPr>
        <w:t>cho</w:t>
      </w:r>
      <w:r w:rsidR="008C3A40">
        <w:rPr>
          <w:color w:val="FF0000"/>
          <w:u w:val="single"/>
        </w:rPr>
        <w:t>f, rchof</w:t>
      </w:r>
      <w:r w:rsidRPr="00F35F50">
        <w:rPr>
          <w:color w:val="000000" w:themeColor="text1"/>
        </w:rPr>
        <w:t>}</w:t>
      </w:r>
      <w:r w:rsidRPr="00F35F50">
        <w:rPr>
          <w:color w:val="000000" w:themeColor="text1"/>
        </w:rPr>
        <w:tab/>
      </w:r>
      <w:r w:rsidRPr="00867590">
        <w:tab/>
      </w:r>
      <w:r w:rsidRPr="00867590">
        <w:tab/>
      </w:r>
      <w:r w:rsidRPr="00867590">
        <w:tab/>
        <w:t>OPTIONAL,</w:t>
      </w:r>
    </w:p>
    <w:p w14:paraId="130D7968" w14:textId="79657AA7" w:rsidR="001B5F5D" w:rsidRDefault="00F35F50" w:rsidP="001B5F5D">
      <w:pPr>
        <w:jc w:val="both"/>
      </w:pPr>
      <w:r>
        <w:br/>
      </w:r>
      <w:r w:rsidR="008C3A40">
        <w:t>where ‘</w:t>
      </w:r>
      <w:proofErr w:type="spellStart"/>
      <w:r w:rsidR="008C3A40">
        <w:t>chof</w:t>
      </w:r>
      <w:proofErr w:type="spellEnd"/>
      <w:r w:rsidR="008C3A40">
        <w:t>’ stands for conditional handover failure, while ‘</w:t>
      </w:r>
      <w:proofErr w:type="spellStart"/>
      <w:r w:rsidR="008C3A40">
        <w:t>rchof</w:t>
      </w:r>
      <w:proofErr w:type="spellEnd"/>
      <w:r w:rsidR="008C3A40">
        <w:t xml:space="preserve">’ is used to indicate the failure of recovery via CHO. </w:t>
      </w:r>
      <w:r w:rsidR="00D41FE8" w:rsidRPr="00D41FE8">
        <w:t xml:space="preserve">A separate discussion should concern what to report. </w:t>
      </w:r>
      <w:r w:rsidR="00D41FE8">
        <w:t>L</w:t>
      </w:r>
      <w:r w:rsidR="00D41FE8" w:rsidRPr="00D41FE8">
        <w:t>egacy</w:t>
      </w:r>
      <w:r w:rsidR="00D41FE8">
        <w:t xml:space="preserve"> LTE’s</w:t>
      </w:r>
      <w:r w:rsidR="00D41FE8" w:rsidRPr="00D41FE8">
        <w:t xml:space="preserve"> RLF report includes</w:t>
      </w:r>
      <w:r w:rsidR="001A78C1">
        <w:t xml:space="preserve"> measurements,</w:t>
      </w:r>
      <w:r w:rsidR="00D41FE8" w:rsidRPr="00D41FE8">
        <w:t xml:space="preserve"> </w:t>
      </w:r>
      <w:r w:rsidR="00D41FE8">
        <w:t xml:space="preserve">location and time information. For CHO it could </w:t>
      </w:r>
      <w:r w:rsidR="007A3145">
        <w:t xml:space="preserve">be considered whether to include the CHO execution condition(s) which led to HOF and the finally chosen candidate target cell. On the other hand, one may claim the network knows these details as it </w:t>
      </w:r>
      <w:r w:rsidR="001A78C1">
        <w:t>wa</w:t>
      </w:r>
      <w:r w:rsidR="007A3145">
        <w:t xml:space="preserve">s a part of </w:t>
      </w:r>
      <w:proofErr w:type="spellStart"/>
      <w:r w:rsidR="007A3145">
        <w:t>gNB</w:t>
      </w:r>
      <w:proofErr w:type="spellEnd"/>
      <w:r w:rsidR="007A3145">
        <w:t xml:space="preserve">-originated configuration. </w:t>
      </w:r>
    </w:p>
    <w:p w14:paraId="0E04FFE0" w14:textId="7FAF0FD0" w:rsidR="007A3145" w:rsidRDefault="007A3145" w:rsidP="001B5F5D">
      <w:pPr>
        <w:pStyle w:val="ListParagraph"/>
        <w:numPr>
          <w:ilvl w:val="0"/>
          <w:numId w:val="11"/>
        </w:numPr>
        <w:jc w:val="both"/>
        <w:rPr>
          <w:b/>
        </w:rPr>
      </w:pPr>
      <w:bookmarkStart w:id="3" w:name="_Ref24024284"/>
      <w:r>
        <w:rPr>
          <w:b/>
        </w:rPr>
        <w:t>RAN2 is kindly asked to study what information shall be stored in CHO failure information</w:t>
      </w:r>
      <w:r w:rsidR="001A78C1">
        <w:rPr>
          <w:b/>
        </w:rPr>
        <w:t>/RLF-report.</w:t>
      </w:r>
      <w:bookmarkEnd w:id="3"/>
    </w:p>
    <w:p w14:paraId="17766730" w14:textId="16568FA9" w:rsidR="00B7142E" w:rsidRDefault="001A78C1" w:rsidP="007A3145">
      <w:pPr>
        <w:jc w:val="both"/>
      </w:pPr>
      <w:r w:rsidRPr="001A78C1">
        <w:t>Finally, we shall consider another possible scenario, which arises thanks to RAN2#107bis agreements.</w:t>
      </w:r>
      <w:r w:rsidR="00D51BF7">
        <w:t xml:space="preserve"> After failed CHO attempt (i.e. T304 expiry) </w:t>
      </w:r>
      <w:r w:rsidR="00A84428">
        <w:t xml:space="preserve">or RLF (T310 expiry), </w:t>
      </w:r>
      <w:r w:rsidR="00D51BF7">
        <w:t>the UE may try to</w:t>
      </w:r>
      <w:r w:rsidRPr="001A78C1">
        <w:t xml:space="preserve"> </w:t>
      </w:r>
      <w:r w:rsidR="00D51BF7">
        <w:t xml:space="preserve">recover via </w:t>
      </w:r>
      <w:r w:rsidR="00A84428">
        <w:t>(</w:t>
      </w:r>
      <w:r w:rsidR="00D51BF7">
        <w:t>another</w:t>
      </w:r>
      <w:r w:rsidR="00A84428">
        <w:t>)</w:t>
      </w:r>
      <w:r w:rsidR="00D51BF7">
        <w:t xml:space="preserve"> CHO attempt (if configured by the network and if the selected cell is a CHO candidate). </w:t>
      </w:r>
      <w:r w:rsidR="00B7142E">
        <w:t xml:space="preserve">This CHO attempt may also be unsuccessful and in the legacy RLF-reporting only the last failure will be stored and reported subsequently. </w:t>
      </w:r>
      <w:r w:rsidR="009C7F1C">
        <w:t>In particular, this may turn</w:t>
      </w:r>
      <w:r w:rsidR="00985B70">
        <w:t xml:space="preserve"> an RLF (which is often classified as “too late handover”) into a HOF (which is often classified as “too early handover”). This may confuse mobility robustness optimization</w:t>
      </w:r>
      <w:r w:rsidR="00A84428">
        <w:t xml:space="preserve"> (MRO) data</w:t>
      </w:r>
      <w:r w:rsidR="00985B70">
        <w:t xml:space="preserve">. </w:t>
      </w:r>
      <w:r w:rsidR="00B7142E">
        <w:t>Thus, the information concerning the first associated CHO failure, will be lost. RAN2 should consider whether both indications are equally important, or i</w:t>
      </w:r>
      <w:r w:rsidR="00441CB3">
        <w:t>s</w:t>
      </w:r>
      <w:r w:rsidR="00B7142E">
        <w:t xml:space="preserve"> i</w:t>
      </w:r>
      <w:r w:rsidR="00441CB3">
        <w:t xml:space="preserve">t </w:t>
      </w:r>
      <w:r w:rsidR="00B7142E">
        <w:t xml:space="preserve">acceptable to prioritize one of them. </w:t>
      </w:r>
    </w:p>
    <w:p w14:paraId="4401ED5B" w14:textId="77777777" w:rsidR="00F04EB1" w:rsidRDefault="00B7142E" w:rsidP="007A3145">
      <w:pPr>
        <w:pStyle w:val="ListParagraph"/>
        <w:numPr>
          <w:ilvl w:val="0"/>
          <w:numId w:val="11"/>
        </w:numPr>
        <w:jc w:val="both"/>
        <w:rPr>
          <w:b/>
        </w:rPr>
      </w:pPr>
      <w:bookmarkStart w:id="4" w:name="_Ref24024298"/>
      <w:r>
        <w:rPr>
          <w:b/>
        </w:rPr>
        <w:t xml:space="preserve">RAN2 </w:t>
      </w:r>
      <w:r w:rsidR="00441CB3">
        <w:rPr>
          <w:b/>
        </w:rPr>
        <w:t xml:space="preserve">is kindly asked to discuss whether to extend RLF report so that it may contain two consecutive failed CHO attempts. The alignment with </w:t>
      </w:r>
      <w:r w:rsidR="00441CB3" w:rsidRPr="00441CB3">
        <w:rPr>
          <w:b/>
        </w:rPr>
        <w:t>NR_SON_MDT</w:t>
      </w:r>
      <w:r w:rsidR="00441CB3">
        <w:rPr>
          <w:b/>
        </w:rPr>
        <w:t xml:space="preserve"> WI may be necessary.</w:t>
      </w:r>
      <w:bookmarkEnd w:id="4"/>
    </w:p>
    <w:p w14:paraId="01544379" w14:textId="77777777" w:rsidR="00F04EB1" w:rsidRDefault="00DC1E29" w:rsidP="00985B70">
      <w:pPr>
        <w:jc w:val="both"/>
      </w:pPr>
      <w:r>
        <w:t xml:space="preserve">If the extension of the RLF report to comprise both </w:t>
      </w:r>
      <w:r w:rsidR="00F04EB1">
        <w:t>failures is not possible, we believe the original failure (‘</w:t>
      </w:r>
      <w:proofErr w:type="spellStart"/>
      <w:r w:rsidR="00F04EB1">
        <w:t>chof</w:t>
      </w:r>
      <w:proofErr w:type="spellEnd"/>
      <w:r w:rsidR="00F04EB1">
        <w:t>’) is more important than the ‘</w:t>
      </w:r>
      <w:proofErr w:type="spellStart"/>
      <w:r w:rsidR="00F04EB1">
        <w:t>rchof</w:t>
      </w:r>
      <w:proofErr w:type="spellEnd"/>
      <w:r w:rsidR="00F04EB1">
        <w:t>’ and the failure information associated with it shall be prioritized.</w:t>
      </w:r>
    </w:p>
    <w:p w14:paraId="1328B370" w14:textId="5A95096E" w:rsidR="00DC1E29" w:rsidRPr="00DD4971" w:rsidRDefault="00DB7E10" w:rsidP="00DD4971">
      <w:pPr>
        <w:pStyle w:val="ListParagraph"/>
        <w:numPr>
          <w:ilvl w:val="0"/>
          <w:numId w:val="11"/>
        </w:numPr>
        <w:jc w:val="both"/>
        <w:rPr>
          <w:b/>
        </w:rPr>
      </w:pPr>
      <w:bookmarkStart w:id="5" w:name="_Ref24024327"/>
      <w:r>
        <w:rPr>
          <w:b/>
        </w:rPr>
        <w:t xml:space="preserve">If the information concerning both failures (i.e. </w:t>
      </w:r>
      <w:proofErr w:type="spellStart"/>
      <w:r>
        <w:rPr>
          <w:b/>
        </w:rPr>
        <w:t>chof</w:t>
      </w:r>
      <w:proofErr w:type="spellEnd"/>
      <w:r>
        <w:rPr>
          <w:b/>
        </w:rPr>
        <w:t xml:space="preserve"> and </w:t>
      </w:r>
      <w:proofErr w:type="spellStart"/>
      <w:r>
        <w:rPr>
          <w:b/>
        </w:rPr>
        <w:t>rchof</w:t>
      </w:r>
      <w:proofErr w:type="spellEnd"/>
      <w:r>
        <w:rPr>
          <w:b/>
        </w:rPr>
        <w:t>) cannot be stored, the UE shall keep the original CHO failure information for RLF reporting.</w:t>
      </w:r>
      <w:bookmarkEnd w:id="5"/>
      <w:r w:rsidR="00DC1E29">
        <w:t xml:space="preserve"> </w:t>
      </w:r>
    </w:p>
    <w:p w14:paraId="0421C0ED" w14:textId="30FFC856" w:rsidR="00985B70" w:rsidRDefault="00985B70" w:rsidP="00985B70">
      <w:pPr>
        <w:jc w:val="both"/>
      </w:pPr>
      <w:r w:rsidRPr="001A78C1">
        <w:t xml:space="preserve">Finally, </w:t>
      </w:r>
      <w:r>
        <w:t>the CHO recovery described above may be successful. In this case, following today’s behaviour, no RLF report is sent although the failure related information is stored inside the UE</w:t>
      </w:r>
      <w:r w:rsidR="00EB2D02">
        <w:t xml:space="preserve"> (as no legacy reestablishment was eventually triggered)</w:t>
      </w:r>
      <w:r>
        <w:t>. We believe that the RLF report could be valuable in this case as well, i.e. RAN2 should specify that RLF report is sent in case of successful CHO recovery. Otherwise, RAN2 should at least clarify that the stored RLF report is deleted.</w:t>
      </w:r>
    </w:p>
    <w:p w14:paraId="1DF2F69A" w14:textId="5FB55605" w:rsidR="00985B70" w:rsidRDefault="00EB2D02" w:rsidP="00985B70">
      <w:pPr>
        <w:pStyle w:val="ListParagraph"/>
        <w:numPr>
          <w:ilvl w:val="0"/>
          <w:numId w:val="11"/>
        </w:numPr>
        <w:jc w:val="both"/>
        <w:rPr>
          <w:b/>
        </w:rPr>
      </w:pPr>
      <w:bookmarkStart w:id="6" w:name="_Ref24024341"/>
      <w:r>
        <w:rPr>
          <w:b/>
        </w:rPr>
        <w:t>Additional RLF triggering criteria shall be defined for the case of successful CHO recovery (i.e. when no legacy reestablishment occurred)</w:t>
      </w:r>
      <w:r w:rsidR="00985B70">
        <w:rPr>
          <w:b/>
        </w:rPr>
        <w:t>.</w:t>
      </w:r>
      <w:bookmarkEnd w:id="6"/>
    </w:p>
    <w:p w14:paraId="1FF3BF3F" w14:textId="4ED6624F" w:rsidR="00472345" w:rsidRDefault="00472345" w:rsidP="00472345">
      <w:pPr>
        <w:pStyle w:val="Heading2"/>
      </w:pPr>
      <w:r>
        <w:t>2.2</w:t>
      </w:r>
      <w:r w:rsidR="003A1ADC">
        <w:t xml:space="preserve"> RLF </w:t>
      </w:r>
      <w:r w:rsidR="00133F70">
        <w:t>R</w:t>
      </w:r>
      <w:r w:rsidR="003A1ADC">
        <w:t>eporting for DAPS</w:t>
      </w:r>
    </w:p>
    <w:p w14:paraId="3F57D995" w14:textId="3AC5A145" w:rsidR="003A1ADC" w:rsidRDefault="00B13BAB" w:rsidP="007D1BDF">
      <w:pPr>
        <w:jc w:val="both"/>
      </w:pPr>
      <w:r>
        <w:t>The agreements taken recently for DAPS also pose new interesting scenarios to be covered in the</w:t>
      </w:r>
      <w:r w:rsidR="00D434F1">
        <w:t xml:space="preserve"> report</w:t>
      </w:r>
      <w:r w:rsidR="0035551C">
        <w:t>s towards the NW.</w:t>
      </w:r>
      <w:r>
        <w:t xml:space="preserve"> </w:t>
      </w:r>
      <w:r w:rsidR="00474D98">
        <w:t xml:space="preserve">Even though a legacy T304 controls the HO execution, upon its expiry the UE is expected to perform different actions than those in </w:t>
      </w:r>
      <w:r w:rsidR="00E92C49">
        <w:t xml:space="preserve">case of </w:t>
      </w:r>
      <w:r w:rsidR="00474D98">
        <w:t xml:space="preserve">the legacy HO. If source cell is still available (likely interpreted as: RLF is not declared there yet, but T310 could be already running), the UE reports HO failure information via </w:t>
      </w:r>
      <w:r w:rsidR="00E92C49">
        <w:t xml:space="preserve">source cell’s link. </w:t>
      </w:r>
      <w:r w:rsidR="0035551C">
        <w:t xml:space="preserve"> Running NR CR </w:t>
      </w:r>
      <w:r w:rsidR="0035551C">
        <w:fldChar w:fldCharType="begin"/>
      </w:r>
      <w:r w:rsidR="0035551C">
        <w:instrText xml:space="preserve"> REF _Ref23939733 \r \h </w:instrText>
      </w:r>
      <w:r w:rsidR="0035551C">
        <w:fldChar w:fldCharType="separate"/>
      </w:r>
      <w:r w:rsidR="0035551C">
        <w:t>[3]</w:t>
      </w:r>
      <w:r w:rsidR="0035551C">
        <w:fldChar w:fldCharType="end"/>
      </w:r>
      <w:r w:rsidR="0035551C">
        <w:t xml:space="preserve"> assumes this is done via </w:t>
      </w:r>
      <w:proofErr w:type="spellStart"/>
      <w:r w:rsidR="0035551C" w:rsidRPr="00DD4971">
        <w:rPr>
          <w:i/>
        </w:rPr>
        <w:t>FailureInformation</w:t>
      </w:r>
      <w:proofErr w:type="spellEnd"/>
      <w:r w:rsidR="0035551C">
        <w:t xml:space="preserve">, with a new </w:t>
      </w:r>
      <w:proofErr w:type="spellStart"/>
      <w:r w:rsidR="0035551C" w:rsidRPr="00DD4971">
        <w:rPr>
          <w:i/>
        </w:rPr>
        <w:t>FailureInfoDAPS</w:t>
      </w:r>
      <w:proofErr w:type="spellEnd"/>
      <w:r w:rsidR="0035551C" w:rsidRPr="00DD4971">
        <w:rPr>
          <w:i/>
        </w:rPr>
        <w:t>-HO</w:t>
      </w:r>
      <w:r w:rsidR="0035551C">
        <w:t xml:space="preserve"> IE. </w:t>
      </w:r>
      <w:r w:rsidR="00E92C49">
        <w:t>As the reporting occurs via source cell link to the known, serving c</w:t>
      </w:r>
      <w:bookmarkStart w:id="7" w:name="_GoBack"/>
      <w:bookmarkEnd w:id="7"/>
      <w:r w:rsidR="00E92C49">
        <w:t>ell</w:t>
      </w:r>
      <w:r w:rsidR="0035551C">
        <w:t xml:space="preserve"> (with </w:t>
      </w:r>
      <w:proofErr w:type="spellStart"/>
      <w:r w:rsidR="0035551C" w:rsidRPr="00DD4971">
        <w:rPr>
          <w:i/>
        </w:rPr>
        <w:t>FailureInformation</w:t>
      </w:r>
      <w:proofErr w:type="spellEnd"/>
      <w:r w:rsidR="0035551C">
        <w:t>)</w:t>
      </w:r>
      <w:r w:rsidR="00E92C49">
        <w:t xml:space="preserve">, which in addition was the one that configured the UE to perform DAPS HO, we believe there is no need to </w:t>
      </w:r>
      <w:r w:rsidR="00417721">
        <w:t>have a separate indication</w:t>
      </w:r>
      <w:r w:rsidR="00CE42E3">
        <w:t xml:space="preserve">, such as ‘daps’ in the </w:t>
      </w:r>
      <w:proofErr w:type="spellStart"/>
      <w:r w:rsidR="00CE42E3" w:rsidRPr="00CE42E3">
        <w:rPr>
          <w:i/>
        </w:rPr>
        <w:t>connectionFailureType</w:t>
      </w:r>
      <w:proofErr w:type="spellEnd"/>
      <w:r w:rsidR="0035551C">
        <w:rPr>
          <w:i/>
        </w:rPr>
        <w:t xml:space="preserve"> </w:t>
      </w:r>
      <w:r w:rsidR="0035551C" w:rsidRPr="00DD4971">
        <w:t>for RLF reporting</w:t>
      </w:r>
      <w:r w:rsidR="0035551C">
        <w:rPr>
          <w:i/>
        </w:rPr>
        <w:t>.</w:t>
      </w:r>
    </w:p>
    <w:p w14:paraId="393DF115" w14:textId="10964584" w:rsidR="00CE42E3" w:rsidRDefault="00CE42E3" w:rsidP="003A1ADC">
      <w:pPr>
        <w:pStyle w:val="ListParagraph"/>
        <w:numPr>
          <w:ilvl w:val="0"/>
          <w:numId w:val="11"/>
        </w:numPr>
        <w:jc w:val="both"/>
        <w:rPr>
          <w:b/>
        </w:rPr>
      </w:pPr>
      <w:bookmarkStart w:id="8" w:name="_Ref24024354"/>
      <w:r>
        <w:rPr>
          <w:b/>
        </w:rPr>
        <w:t xml:space="preserve">Do not introduce a new failure type </w:t>
      </w:r>
      <w:r w:rsidR="0035551C">
        <w:rPr>
          <w:b/>
        </w:rPr>
        <w:t>in</w:t>
      </w:r>
      <w:r>
        <w:rPr>
          <w:b/>
        </w:rPr>
        <w:t xml:space="preserve"> </w:t>
      </w:r>
      <w:r w:rsidR="0035551C">
        <w:rPr>
          <w:b/>
        </w:rPr>
        <w:t xml:space="preserve">RLF report due to </w:t>
      </w:r>
      <w:r>
        <w:rPr>
          <w:b/>
        </w:rPr>
        <w:t>DAPS</w:t>
      </w:r>
      <w:r w:rsidR="0035551C">
        <w:rPr>
          <w:b/>
        </w:rPr>
        <w:t xml:space="preserve"> failed attempt</w:t>
      </w:r>
      <w:r>
        <w:rPr>
          <w:b/>
        </w:rPr>
        <w:t>.</w:t>
      </w:r>
      <w:bookmarkEnd w:id="8"/>
    </w:p>
    <w:p w14:paraId="218C1620" w14:textId="77777777" w:rsidR="00BC0A42" w:rsidRDefault="00FB5E19" w:rsidP="00A51346">
      <w:pPr>
        <w:jc w:val="both"/>
      </w:pPr>
      <w:r>
        <w:t xml:space="preserve">It shall be noted that proposed </w:t>
      </w:r>
      <w:r w:rsidRPr="00DD4971">
        <w:rPr>
          <w:i/>
        </w:rPr>
        <w:t>failureType-r16</w:t>
      </w:r>
      <w:r>
        <w:t xml:space="preserve"> in </w:t>
      </w:r>
      <w:proofErr w:type="spellStart"/>
      <w:r w:rsidRPr="00B36E01">
        <w:rPr>
          <w:i/>
        </w:rPr>
        <w:t>FailureInfoDAPS</w:t>
      </w:r>
      <w:proofErr w:type="spellEnd"/>
      <w:r w:rsidRPr="00B36E01">
        <w:rPr>
          <w:i/>
        </w:rPr>
        <w:t>-HO</w:t>
      </w:r>
      <w:r>
        <w:rPr>
          <w:i/>
        </w:rPr>
        <w:t xml:space="preserve"> </w:t>
      </w:r>
      <w:r w:rsidR="00BC0A42" w:rsidRPr="00DD4971">
        <w:t>comprises four values, one is used, other three are spare.</w:t>
      </w:r>
      <w:r w:rsidR="00BC0A42">
        <w:t xml:space="preserve"> We wonder what is the reason behind and whether it is expected additional DAPS related failure types need to be defined in the future?</w:t>
      </w:r>
    </w:p>
    <w:p w14:paraId="7925B03E" w14:textId="6781CF03" w:rsidR="00FB5E19" w:rsidRDefault="00BC0A42" w:rsidP="00A51346">
      <w:pPr>
        <w:pStyle w:val="ListParagraph"/>
        <w:numPr>
          <w:ilvl w:val="0"/>
          <w:numId w:val="11"/>
        </w:numPr>
        <w:jc w:val="both"/>
        <w:rPr>
          <w:b/>
        </w:rPr>
      </w:pPr>
      <w:r>
        <w:t xml:space="preserve"> </w:t>
      </w:r>
      <w:bookmarkStart w:id="9" w:name="_Ref24024368"/>
      <w:r>
        <w:rPr>
          <w:b/>
        </w:rPr>
        <w:t xml:space="preserve">RAN2 is asked to discuss if </w:t>
      </w:r>
      <w:r w:rsidRPr="00DD4971">
        <w:rPr>
          <w:b/>
          <w:i/>
        </w:rPr>
        <w:t>failureType-r16</w:t>
      </w:r>
      <w:r>
        <w:rPr>
          <w:b/>
        </w:rPr>
        <w:t xml:space="preserve"> for DAPS </w:t>
      </w:r>
      <w:proofErr w:type="spellStart"/>
      <w:r w:rsidRPr="00DD4971">
        <w:rPr>
          <w:b/>
          <w:i/>
        </w:rPr>
        <w:t>FailureInformation</w:t>
      </w:r>
      <w:proofErr w:type="spellEnd"/>
      <w:r>
        <w:rPr>
          <w:b/>
        </w:rPr>
        <w:t xml:space="preserve"> needs four values or a single bit would be sufficient.</w:t>
      </w:r>
      <w:bookmarkEnd w:id="9"/>
      <w:r>
        <w:rPr>
          <w:b/>
        </w:rPr>
        <w:t xml:space="preserve"> </w:t>
      </w:r>
    </w:p>
    <w:p w14:paraId="5427AA61" w14:textId="46841E29" w:rsidR="00026049" w:rsidRDefault="00BC0A42">
      <w:pPr>
        <w:jc w:val="both"/>
      </w:pPr>
      <w:r>
        <w:t>Finally, it shall be considered whether additional failure type is required to cover the scenario, wherein the T310 i</w:t>
      </w:r>
      <w:r w:rsidR="00923EE0">
        <w:t>n</w:t>
      </w:r>
      <w:r>
        <w:t xml:space="preserve"> the source expires (RLF is declared) while the UE is accessing the target and complet</w:t>
      </w:r>
      <w:r w:rsidR="00FB165D">
        <w:t>ing</w:t>
      </w:r>
      <w:r>
        <w:t xml:space="preserve"> this HO successfully. The associated reporting will happen to the target cell</w:t>
      </w:r>
      <w:r w:rsidR="00D67A28">
        <w:t xml:space="preserve"> and could help the NW to </w:t>
      </w:r>
      <w:r w:rsidR="00026049">
        <w:t>optimize such DAPS HO decisions in the future</w:t>
      </w:r>
    </w:p>
    <w:p w14:paraId="13585D8B" w14:textId="088F7E91" w:rsidR="00BC0A42" w:rsidRPr="00DD4971" w:rsidRDefault="00026049" w:rsidP="00DD4971">
      <w:pPr>
        <w:pStyle w:val="ListParagraph"/>
        <w:numPr>
          <w:ilvl w:val="0"/>
          <w:numId w:val="11"/>
        </w:numPr>
        <w:jc w:val="both"/>
        <w:rPr>
          <w:b/>
        </w:rPr>
      </w:pPr>
      <w:bookmarkStart w:id="10" w:name="_Ref24024380"/>
      <w:r>
        <w:rPr>
          <w:b/>
        </w:rPr>
        <w:t>RAN2 is asked to consider a new failure type for RLF reporting to cover the scenario of RLF in the source during the RACH to the target.</w:t>
      </w:r>
      <w:bookmarkEnd w:id="10"/>
    </w:p>
    <w:p w14:paraId="5FF2457F" w14:textId="5ED3C145" w:rsidR="00A209D6" w:rsidRPr="006E13D1" w:rsidRDefault="00EC3820" w:rsidP="00A209D6">
      <w:pPr>
        <w:pStyle w:val="Heading1"/>
      </w:pPr>
      <w:r>
        <w:t>3</w:t>
      </w:r>
      <w:r w:rsidR="00A209D6" w:rsidRPr="006E13D1">
        <w:tab/>
      </w:r>
      <w:r w:rsidR="008C3057">
        <w:t>Conclusion</w:t>
      </w:r>
    </w:p>
    <w:p w14:paraId="6C60FFDC" w14:textId="6F46071D" w:rsidR="00A209D6" w:rsidRDefault="00D12A11" w:rsidP="00A209D6">
      <w:r>
        <w:t>In this contribution, we have</w:t>
      </w:r>
      <w:r w:rsidR="00C1792B">
        <w:t xml:space="preserve"> discussed </w:t>
      </w:r>
      <w:r w:rsidR="003F5110">
        <w:t>RLF reporting for DAPS and CHO.</w:t>
      </w:r>
      <w:r>
        <w:t xml:space="preserve"> The observations and proposals are summarized</w:t>
      </w:r>
      <w:r w:rsidR="00C1792B">
        <w:t xml:space="preserve"> as follows:</w:t>
      </w:r>
    </w:p>
    <w:p w14:paraId="38D113F6" w14:textId="5149E9A2" w:rsidR="003F5110" w:rsidRPr="00DD4971" w:rsidRDefault="009E2FF6" w:rsidP="00A209D6">
      <w:pPr>
        <w:rPr>
          <w:b/>
        </w:rPr>
      </w:pPr>
      <w:r w:rsidRPr="00DD4971">
        <w:rPr>
          <w:b/>
        </w:rPr>
        <w:fldChar w:fldCharType="begin"/>
      </w:r>
      <w:r w:rsidRPr="00DD4971">
        <w:rPr>
          <w:b/>
        </w:rPr>
        <w:instrText xml:space="preserve"> REF _Ref24024232 \r \h </w:instrText>
      </w:r>
      <w:r w:rsidR="006C3D20">
        <w:rPr>
          <w:b/>
        </w:rPr>
        <w:instrText xml:space="preserve"> \* MERGEFORMAT </w:instrText>
      </w:r>
      <w:r w:rsidRPr="00DD4971">
        <w:rPr>
          <w:b/>
        </w:rPr>
      </w:r>
      <w:r w:rsidRPr="00DD4971">
        <w:rPr>
          <w:b/>
        </w:rPr>
        <w:fldChar w:fldCharType="separate"/>
      </w:r>
      <w:r w:rsidRPr="00DD4971">
        <w:rPr>
          <w:b/>
        </w:rPr>
        <w:t>Observation 1:</w:t>
      </w:r>
      <w:r w:rsidRPr="00DD4971">
        <w:rPr>
          <w:b/>
        </w:rPr>
        <w:fldChar w:fldCharType="end"/>
      </w:r>
      <w:r w:rsidRPr="00DD4971">
        <w:rPr>
          <w:b/>
        </w:rPr>
        <w:t xml:space="preserve"> </w:t>
      </w:r>
      <w:r w:rsidRPr="00DD4971">
        <w:rPr>
          <w:b/>
        </w:rPr>
        <w:fldChar w:fldCharType="begin"/>
      </w:r>
      <w:r w:rsidRPr="00DD4971">
        <w:rPr>
          <w:b/>
        </w:rPr>
        <w:instrText xml:space="preserve"> REF _Ref24024232 \h </w:instrText>
      </w:r>
      <w:r w:rsidR="006C3D20">
        <w:rPr>
          <w:b/>
        </w:rPr>
        <w:instrText xml:space="preserve"> \* MERGEFORMAT </w:instrText>
      </w:r>
      <w:r w:rsidRPr="00DD4971">
        <w:rPr>
          <w:b/>
        </w:rPr>
      </w:r>
      <w:r w:rsidRPr="00DD4971">
        <w:rPr>
          <w:b/>
        </w:rPr>
        <w:fldChar w:fldCharType="separate"/>
      </w:r>
      <w:r w:rsidRPr="006C3D20">
        <w:rPr>
          <w:b/>
        </w:rPr>
        <w:t>Recently agreed behaviour for CHO failure handling requires changes to RLF reporting, if adopted in NR Release 16.</w:t>
      </w:r>
      <w:r w:rsidRPr="00DD4971">
        <w:rPr>
          <w:b/>
        </w:rPr>
        <w:fldChar w:fldCharType="end"/>
      </w:r>
    </w:p>
    <w:p w14:paraId="371A1FC5" w14:textId="37DDCD0A" w:rsidR="009E2FF6" w:rsidRPr="00DD4971" w:rsidRDefault="009E2FF6" w:rsidP="00A209D6">
      <w:pPr>
        <w:rPr>
          <w:b/>
        </w:rPr>
      </w:pPr>
      <w:r w:rsidRPr="00DD4971">
        <w:rPr>
          <w:b/>
        </w:rPr>
        <w:fldChar w:fldCharType="begin"/>
      </w:r>
      <w:r w:rsidRPr="00DD4971">
        <w:rPr>
          <w:b/>
        </w:rPr>
        <w:instrText xml:space="preserve"> REF _Ref24024267 \r \h </w:instrText>
      </w:r>
      <w:r w:rsidR="006C3D20">
        <w:rPr>
          <w:b/>
        </w:rPr>
        <w:instrText xml:space="preserve"> \* MERGEFORMAT </w:instrText>
      </w:r>
      <w:r w:rsidRPr="00DD4971">
        <w:rPr>
          <w:b/>
        </w:rPr>
      </w:r>
      <w:r w:rsidRPr="00DD4971">
        <w:rPr>
          <w:b/>
        </w:rPr>
        <w:fldChar w:fldCharType="separate"/>
      </w:r>
      <w:r w:rsidRPr="00DD4971">
        <w:rPr>
          <w:b/>
        </w:rPr>
        <w:t>Proposal 1:</w:t>
      </w:r>
      <w:r w:rsidRPr="00DD4971">
        <w:rPr>
          <w:b/>
        </w:rPr>
        <w:fldChar w:fldCharType="end"/>
      </w:r>
      <w:r w:rsidRPr="00DD4971">
        <w:rPr>
          <w:b/>
        </w:rPr>
        <w:t xml:space="preserve"> </w:t>
      </w:r>
      <w:r w:rsidRPr="00DD4971">
        <w:rPr>
          <w:b/>
        </w:rPr>
        <w:fldChar w:fldCharType="begin"/>
      </w:r>
      <w:r w:rsidRPr="00DD4971">
        <w:rPr>
          <w:b/>
        </w:rPr>
        <w:instrText xml:space="preserve"> REF _Ref24024267 \h </w:instrText>
      </w:r>
      <w:r w:rsidR="006C3D20">
        <w:rPr>
          <w:b/>
        </w:rPr>
        <w:instrText xml:space="preserve"> \* MERGEFORMAT </w:instrText>
      </w:r>
      <w:r w:rsidRPr="00DD4971">
        <w:rPr>
          <w:b/>
        </w:rPr>
      </w:r>
      <w:r w:rsidRPr="00DD4971">
        <w:rPr>
          <w:b/>
        </w:rPr>
        <w:fldChar w:fldCharType="separate"/>
      </w:r>
      <w:r w:rsidRPr="006C3D20">
        <w:rPr>
          <w:b/>
        </w:rPr>
        <w:t>RLF-report shall contain the CHO failure information and the failure type shall be separated from legacy LTE HO failure type.</w:t>
      </w:r>
      <w:r w:rsidRPr="00DD4971">
        <w:rPr>
          <w:b/>
        </w:rPr>
        <w:fldChar w:fldCharType="end"/>
      </w:r>
    </w:p>
    <w:p w14:paraId="59EABB9F" w14:textId="1FCE0BDB" w:rsidR="009E2FF6" w:rsidRPr="00DD4971" w:rsidRDefault="009E2FF6" w:rsidP="00A209D6">
      <w:pPr>
        <w:rPr>
          <w:b/>
        </w:rPr>
      </w:pPr>
      <w:r w:rsidRPr="00DD4971">
        <w:rPr>
          <w:b/>
        </w:rPr>
        <w:fldChar w:fldCharType="begin"/>
      </w:r>
      <w:r w:rsidRPr="00DD4971">
        <w:rPr>
          <w:b/>
        </w:rPr>
        <w:instrText xml:space="preserve"> REF _Ref24024284 \r \h </w:instrText>
      </w:r>
      <w:r w:rsidR="006C3D20">
        <w:rPr>
          <w:b/>
        </w:rPr>
        <w:instrText xml:space="preserve"> \* MERGEFORMAT </w:instrText>
      </w:r>
      <w:r w:rsidRPr="00DD4971">
        <w:rPr>
          <w:b/>
        </w:rPr>
      </w:r>
      <w:r w:rsidRPr="00DD4971">
        <w:rPr>
          <w:b/>
        </w:rPr>
        <w:fldChar w:fldCharType="separate"/>
      </w:r>
      <w:r w:rsidRPr="00DD4971">
        <w:rPr>
          <w:b/>
        </w:rPr>
        <w:t>Proposal 2:</w:t>
      </w:r>
      <w:r w:rsidRPr="00DD4971">
        <w:rPr>
          <w:b/>
        </w:rPr>
        <w:fldChar w:fldCharType="end"/>
      </w:r>
      <w:r w:rsidRPr="00DD4971">
        <w:rPr>
          <w:b/>
        </w:rPr>
        <w:t xml:space="preserve"> </w:t>
      </w:r>
      <w:r w:rsidRPr="00DD4971">
        <w:rPr>
          <w:b/>
        </w:rPr>
        <w:fldChar w:fldCharType="begin"/>
      </w:r>
      <w:r w:rsidRPr="00DD4971">
        <w:rPr>
          <w:b/>
        </w:rPr>
        <w:instrText xml:space="preserve"> REF _Ref24024284 \h </w:instrText>
      </w:r>
      <w:r w:rsidR="006C3D20">
        <w:rPr>
          <w:b/>
        </w:rPr>
        <w:instrText xml:space="preserve"> \* MERGEFORMAT </w:instrText>
      </w:r>
      <w:r w:rsidRPr="00DD4971">
        <w:rPr>
          <w:b/>
        </w:rPr>
      </w:r>
      <w:r w:rsidRPr="00DD4971">
        <w:rPr>
          <w:b/>
        </w:rPr>
        <w:fldChar w:fldCharType="separate"/>
      </w:r>
      <w:r w:rsidRPr="006C3D20">
        <w:rPr>
          <w:b/>
        </w:rPr>
        <w:t>RAN2 is kindly asked to study what information shall be stored in CHO failure information/RLF-report.</w:t>
      </w:r>
      <w:r w:rsidRPr="00DD4971">
        <w:rPr>
          <w:b/>
        </w:rPr>
        <w:fldChar w:fldCharType="end"/>
      </w:r>
    </w:p>
    <w:p w14:paraId="5ED9DCBD" w14:textId="0CDB69AA" w:rsidR="009E2FF6" w:rsidRPr="00DD4971" w:rsidRDefault="009E2FF6" w:rsidP="00A209D6">
      <w:pPr>
        <w:rPr>
          <w:b/>
        </w:rPr>
      </w:pPr>
      <w:r w:rsidRPr="00DD4971">
        <w:rPr>
          <w:b/>
        </w:rPr>
        <w:fldChar w:fldCharType="begin"/>
      </w:r>
      <w:r w:rsidRPr="00DD4971">
        <w:rPr>
          <w:b/>
        </w:rPr>
        <w:instrText xml:space="preserve"> REF _Ref24024298 \r \h </w:instrText>
      </w:r>
      <w:r w:rsidR="006C3D20">
        <w:rPr>
          <w:b/>
        </w:rPr>
        <w:instrText xml:space="preserve"> \* MERGEFORMAT </w:instrText>
      </w:r>
      <w:r w:rsidRPr="00DD4971">
        <w:rPr>
          <w:b/>
        </w:rPr>
      </w:r>
      <w:r w:rsidRPr="00DD4971">
        <w:rPr>
          <w:b/>
        </w:rPr>
        <w:fldChar w:fldCharType="separate"/>
      </w:r>
      <w:r w:rsidRPr="00DD4971">
        <w:rPr>
          <w:b/>
        </w:rPr>
        <w:t>Proposal 3:</w:t>
      </w:r>
      <w:r w:rsidRPr="00DD4971">
        <w:rPr>
          <w:b/>
        </w:rPr>
        <w:fldChar w:fldCharType="end"/>
      </w:r>
      <w:r w:rsidR="006C3D20" w:rsidRPr="00DD4971">
        <w:rPr>
          <w:b/>
        </w:rPr>
        <w:t xml:space="preserve"> </w:t>
      </w:r>
      <w:r w:rsidR="006C3D20" w:rsidRPr="00DD4971">
        <w:rPr>
          <w:b/>
        </w:rPr>
        <w:fldChar w:fldCharType="begin"/>
      </w:r>
      <w:r w:rsidR="006C3D20" w:rsidRPr="00DD4971">
        <w:rPr>
          <w:b/>
        </w:rPr>
        <w:instrText xml:space="preserve"> REF _Ref24024298 \h </w:instrText>
      </w:r>
      <w:r w:rsidR="006C3D20">
        <w:rPr>
          <w:b/>
        </w:rPr>
        <w:instrText xml:space="preserve"> \* MERGEFORMAT </w:instrText>
      </w:r>
      <w:r w:rsidR="006C3D20" w:rsidRPr="00DD4971">
        <w:rPr>
          <w:b/>
        </w:rPr>
      </w:r>
      <w:r w:rsidR="006C3D20" w:rsidRPr="00DD4971">
        <w:rPr>
          <w:b/>
        </w:rPr>
        <w:fldChar w:fldCharType="separate"/>
      </w:r>
      <w:r w:rsidR="006C3D20" w:rsidRPr="006C3D20">
        <w:rPr>
          <w:b/>
        </w:rPr>
        <w:t>RAN2 is kindly asked to discuss whether to extend RLF report so that it may contain two consecutive failed CHO attempts. The alignment with NR_SON_MDT WI may be necessary.</w:t>
      </w:r>
      <w:r w:rsidR="006C3D20" w:rsidRPr="00DD4971">
        <w:rPr>
          <w:b/>
        </w:rPr>
        <w:fldChar w:fldCharType="end"/>
      </w:r>
    </w:p>
    <w:p w14:paraId="6F101555" w14:textId="0CDFEB52" w:rsidR="006C3D20" w:rsidRPr="00DD4971" w:rsidRDefault="006C3D20" w:rsidP="00A209D6">
      <w:pPr>
        <w:rPr>
          <w:b/>
        </w:rPr>
      </w:pPr>
      <w:r w:rsidRPr="00DD4971">
        <w:rPr>
          <w:b/>
        </w:rPr>
        <w:fldChar w:fldCharType="begin"/>
      </w:r>
      <w:r w:rsidRPr="00DD4971">
        <w:rPr>
          <w:b/>
        </w:rPr>
        <w:instrText xml:space="preserve"> REF _Ref24024327 \r \h </w:instrText>
      </w:r>
      <w:r>
        <w:rPr>
          <w:b/>
        </w:rPr>
        <w:instrText xml:space="preserve"> \* MERGEFORMAT </w:instrText>
      </w:r>
      <w:r w:rsidRPr="00DD4971">
        <w:rPr>
          <w:b/>
        </w:rPr>
      </w:r>
      <w:r w:rsidRPr="00DD4971">
        <w:rPr>
          <w:b/>
        </w:rPr>
        <w:fldChar w:fldCharType="separate"/>
      </w:r>
      <w:r w:rsidRPr="00DD4971">
        <w:rPr>
          <w:b/>
        </w:rPr>
        <w:t>Proposal 4:</w:t>
      </w:r>
      <w:r w:rsidRPr="00DD4971">
        <w:rPr>
          <w:b/>
        </w:rPr>
        <w:fldChar w:fldCharType="end"/>
      </w:r>
      <w:r w:rsidRPr="00DD4971">
        <w:rPr>
          <w:b/>
        </w:rPr>
        <w:t xml:space="preserve"> </w:t>
      </w:r>
      <w:r w:rsidRPr="00DD4971">
        <w:rPr>
          <w:b/>
        </w:rPr>
        <w:fldChar w:fldCharType="begin"/>
      </w:r>
      <w:r w:rsidRPr="00DD4971">
        <w:rPr>
          <w:b/>
        </w:rPr>
        <w:instrText xml:space="preserve"> REF _Ref24024327 \h </w:instrText>
      </w:r>
      <w:r>
        <w:rPr>
          <w:b/>
        </w:rPr>
        <w:instrText xml:space="preserve"> \* MERGEFORMAT </w:instrText>
      </w:r>
      <w:r w:rsidRPr="00DD4971">
        <w:rPr>
          <w:b/>
        </w:rPr>
      </w:r>
      <w:r w:rsidRPr="00DD4971">
        <w:rPr>
          <w:b/>
        </w:rPr>
        <w:fldChar w:fldCharType="separate"/>
      </w:r>
      <w:r w:rsidRPr="006C3D20">
        <w:rPr>
          <w:b/>
        </w:rPr>
        <w:t xml:space="preserve">If the information concerning both failures (i.e. </w:t>
      </w:r>
      <w:proofErr w:type="spellStart"/>
      <w:r w:rsidRPr="006C3D20">
        <w:rPr>
          <w:b/>
        </w:rPr>
        <w:t>chof</w:t>
      </w:r>
      <w:proofErr w:type="spellEnd"/>
      <w:r w:rsidRPr="006C3D20">
        <w:rPr>
          <w:b/>
        </w:rPr>
        <w:t xml:space="preserve"> and </w:t>
      </w:r>
      <w:proofErr w:type="spellStart"/>
      <w:r w:rsidRPr="006C3D20">
        <w:rPr>
          <w:b/>
        </w:rPr>
        <w:t>rchof</w:t>
      </w:r>
      <w:proofErr w:type="spellEnd"/>
      <w:r w:rsidRPr="006C3D20">
        <w:rPr>
          <w:b/>
        </w:rPr>
        <w:t>) cannot be stored, the UE shall keep the original CHO failure information for RLF reporting.</w:t>
      </w:r>
      <w:r w:rsidRPr="00DD4971">
        <w:rPr>
          <w:b/>
        </w:rPr>
        <w:fldChar w:fldCharType="end"/>
      </w:r>
    </w:p>
    <w:p w14:paraId="61FA12BC" w14:textId="68F37ACA" w:rsidR="006C3D20" w:rsidRPr="00DD4971" w:rsidRDefault="006C3D20" w:rsidP="00A209D6">
      <w:pPr>
        <w:rPr>
          <w:b/>
        </w:rPr>
      </w:pPr>
      <w:r w:rsidRPr="00DD4971">
        <w:rPr>
          <w:b/>
        </w:rPr>
        <w:fldChar w:fldCharType="begin"/>
      </w:r>
      <w:r w:rsidRPr="00DD4971">
        <w:rPr>
          <w:b/>
        </w:rPr>
        <w:instrText xml:space="preserve"> REF _Ref24024341 \r \h </w:instrText>
      </w:r>
      <w:r>
        <w:rPr>
          <w:b/>
        </w:rPr>
        <w:instrText xml:space="preserve"> \* MERGEFORMAT </w:instrText>
      </w:r>
      <w:r w:rsidRPr="00DD4971">
        <w:rPr>
          <w:b/>
        </w:rPr>
      </w:r>
      <w:r w:rsidRPr="00DD4971">
        <w:rPr>
          <w:b/>
        </w:rPr>
        <w:fldChar w:fldCharType="separate"/>
      </w:r>
      <w:r w:rsidRPr="00DD4971">
        <w:rPr>
          <w:b/>
        </w:rPr>
        <w:t>Proposal 5:</w:t>
      </w:r>
      <w:r w:rsidRPr="00DD4971">
        <w:rPr>
          <w:b/>
        </w:rPr>
        <w:fldChar w:fldCharType="end"/>
      </w:r>
      <w:r w:rsidRPr="00DD4971">
        <w:rPr>
          <w:b/>
        </w:rPr>
        <w:t xml:space="preserve"> </w:t>
      </w:r>
      <w:r w:rsidRPr="00DD4971">
        <w:rPr>
          <w:b/>
        </w:rPr>
        <w:fldChar w:fldCharType="begin"/>
      </w:r>
      <w:r w:rsidRPr="00DD4971">
        <w:rPr>
          <w:b/>
        </w:rPr>
        <w:instrText xml:space="preserve"> REF _Ref24024341 \h </w:instrText>
      </w:r>
      <w:r>
        <w:rPr>
          <w:b/>
        </w:rPr>
        <w:instrText xml:space="preserve"> \* MERGEFORMAT </w:instrText>
      </w:r>
      <w:r w:rsidRPr="00DD4971">
        <w:rPr>
          <w:b/>
        </w:rPr>
      </w:r>
      <w:r w:rsidRPr="00DD4971">
        <w:rPr>
          <w:b/>
        </w:rPr>
        <w:fldChar w:fldCharType="separate"/>
      </w:r>
      <w:r w:rsidRPr="006C3D20">
        <w:rPr>
          <w:b/>
        </w:rPr>
        <w:t>Additional RLF triggering criteria shall be defined for the case of successful CHO recovery (i.e. when no legacy reestablishment occurred).</w:t>
      </w:r>
      <w:r w:rsidRPr="00DD4971">
        <w:rPr>
          <w:b/>
        </w:rPr>
        <w:fldChar w:fldCharType="end"/>
      </w:r>
    </w:p>
    <w:p w14:paraId="61988BBB" w14:textId="10511577" w:rsidR="006C3D20" w:rsidRPr="00DD4971" w:rsidRDefault="006C3D20" w:rsidP="00A209D6">
      <w:pPr>
        <w:rPr>
          <w:b/>
        </w:rPr>
      </w:pPr>
      <w:r w:rsidRPr="00DD4971">
        <w:rPr>
          <w:b/>
        </w:rPr>
        <w:fldChar w:fldCharType="begin"/>
      </w:r>
      <w:r w:rsidRPr="00DD4971">
        <w:rPr>
          <w:b/>
        </w:rPr>
        <w:instrText xml:space="preserve"> REF _Ref24024354 \r \h </w:instrText>
      </w:r>
      <w:r>
        <w:rPr>
          <w:b/>
        </w:rPr>
        <w:instrText xml:space="preserve"> \* MERGEFORMAT </w:instrText>
      </w:r>
      <w:r w:rsidRPr="00DD4971">
        <w:rPr>
          <w:b/>
        </w:rPr>
      </w:r>
      <w:r w:rsidRPr="00DD4971">
        <w:rPr>
          <w:b/>
        </w:rPr>
        <w:fldChar w:fldCharType="separate"/>
      </w:r>
      <w:r w:rsidRPr="00DD4971">
        <w:rPr>
          <w:b/>
        </w:rPr>
        <w:t>Proposal 6:</w:t>
      </w:r>
      <w:r w:rsidRPr="00DD4971">
        <w:rPr>
          <w:b/>
        </w:rPr>
        <w:fldChar w:fldCharType="end"/>
      </w:r>
      <w:r w:rsidRPr="00DD4971">
        <w:rPr>
          <w:b/>
        </w:rPr>
        <w:t xml:space="preserve"> </w:t>
      </w:r>
      <w:r w:rsidRPr="00DD4971">
        <w:rPr>
          <w:b/>
        </w:rPr>
        <w:fldChar w:fldCharType="begin"/>
      </w:r>
      <w:r w:rsidRPr="00DD4971">
        <w:rPr>
          <w:b/>
        </w:rPr>
        <w:instrText xml:space="preserve"> REF _Ref24024354 \h </w:instrText>
      </w:r>
      <w:r>
        <w:rPr>
          <w:b/>
        </w:rPr>
        <w:instrText xml:space="preserve"> \* MERGEFORMAT </w:instrText>
      </w:r>
      <w:r w:rsidRPr="00DD4971">
        <w:rPr>
          <w:b/>
        </w:rPr>
      </w:r>
      <w:r w:rsidRPr="00DD4971">
        <w:rPr>
          <w:b/>
        </w:rPr>
        <w:fldChar w:fldCharType="separate"/>
      </w:r>
      <w:r w:rsidRPr="006C3D20">
        <w:rPr>
          <w:b/>
        </w:rPr>
        <w:t>Do not introduce a new failure type in RLF report due to DAPS failed attempt.</w:t>
      </w:r>
      <w:r w:rsidRPr="00DD4971">
        <w:rPr>
          <w:b/>
        </w:rPr>
        <w:fldChar w:fldCharType="end"/>
      </w:r>
    </w:p>
    <w:p w14:paraId="65FDD16D" w14:textId="572938F0" w:rsidR="006C3D20" w:rsidRPr="00DD4971" w:rsidRDefault="006C3D20" w:rsidP="00A209D6">
      <w:pPr>
        <w:rPr>
          <w:b/>
        </w:rPr>
      </w:pPr>
      <w:r w:rsidRPr="00DD4971">
        <w:rPr>
          <w:b/>
        </w:rPr>
        <w:fldChar w:fldCharType="begin"/>
      </w:r>
      <w:r w:rsidRPr="00DD4971">
        <w:rPr>
          <w:b/>
        </w:rPr>
        <w:instrText xml:space="preserve"> REF _Ref24024368 \r \h </w:instrText>
      </w:r>
      <w:r>
        <w:rPr>
          <w:b/>
        </w:rPr>
        <w:instrText xml:space="preserve"> \* MERGEFORMAT </w:instrText>
      </w:r>
      <w:r w:rsidRPr="00DD4971">
        <w:rPr>
          <w:b/>
        </w:rPr>
      </w:r>
      <w:r w:rsidRPr="00DD4971">
        <w:rPr>
          <w:b/>
        </w:rPr>
        <w:fldChar w:fldCharType="separate"/>
      </w:r>
      <w:r w:rsidRPr="00DD4971">
        <w:rPr>
          <w:b/>
        </w:rPr>
        <w:t>Proposal 7:</w:t>
      </w:r>
      <w:r w:rsidRPr="00DD4971">
        <w:rPr>
          <w:b/>
        </w:rPr>
        <w:fldChar w:fldCharType="end"/>
      </w:r>
      <w:r w:rsidRPr="00DD4971">
        <w:rPr>
          <w:b/>
        </w:rPr>
        <w:t xml:space="preserve"> </w:t>
      </w:r>
      <w:r w:rsidRPr="00DD4971">
        <w:rPr>
          <w:b/>
        </w:rPr>
        <w:fldChar w:fldCharType="begin"/>
      </w:r>
      <w:r w:rsidRPr="00DD4971">
        <w:rPr>
          <w:b/>
        </w:rPr>
        <w:instrText xml:space="preserve"> REF _Ref24024368 \h </w:instrText>
      </w:r>
      <w:r>
        <w:rPr>
          <w:b/>
        </w:rPr>
        <w:instrText xml:space="preserve"> \* MERGEFORMAT </w:instrText>
      </w:r>
      <w:r w:rsidRPr="00DD4971">
        <w:rPr>
          <w:b/>
        </w:rPr>
      </w:r>
      <w:r w:rsidRPr="00DD4971">
        <w:rPr>
          <w:b/>
        </w:rPr>
        <w:fldChar w:fldCharType="separate"/>
      </w:r>
      <w:r w:rsidRPr="006C3D20">
        <w:rPr>
          <w:b/>
        </w:rPr>
        <w:t xml:space="preserve">RAN2 is asked to discuss if </w:t>
      </w:r>
      <w:r w:rsidRPr="00DD4971">
        <w:rPr>
          <w:b/>
          <w:i/>
        </w:rPr>
        <w:t>failureType-r16</w:t>
      </w:r>
      <w:r w:rsidRPr="006C3D20">
        <w:rPr>
          <w:b/>
        </w:rPr>
        <w:t xml:space="preserve"> for DAPS </w:t>
      </w:r>
      <w:proofErr w:type="spellStart"/>
      <w:r w:rsidRPr="00DD4971">
        <w:rPr>
          <w:b/>
          <w:i/>
        </w:rPr>
        <w:t>FailureInformation</w:t>
      </w:r>
      <w:proofErr w:type="spellEnd"/>
      <w:r w:rsidRPr="006C3D20">
        <w:rPr>
          <w:b/>
        </w:rPr>
        <w:t xml:space="preserve"> needs four values or a single bit would be sufficient.</w:t>
      </w:r>
      <w:r w:rsidRPr="00DD4971">
        <w:rPr>
          <w:b/>
        </w:rPr>
        <w:fldChar w:fldCharType="end"/>
      </w:r>
    </w:p>
    <w:p w14:paraId="44E7632A" w14:textId="637A3C0E" w:rsidR="006C3D20" w:rsidRPr="00DD4971" w:rsidRDefault="006C3D20" w:rsidP="00A209D6">
      <w:pPr>
        <w:rPr>
          <w:b/>
        </w:rPr>
      </w:pPr>
      <w:r w:rsidRPr="00DD4971">
        <w:rPr>
          <w:b/>
        </w:rPr>
        <w:fldChar w:fldCharType="begin"/>
      </w:r>
      <w:r w:rsidRPr="00DD4971">
        <w:rPr>
          <w:b/>
        </w:rPr>
        <w:instrText xml:space="preserve"> REF _Ref24024380 \r \h </w:instrText>
      </w:r>
      <w:r>
        <w:rPr>
          <w:b/>
        </w:rPr>
        <w:instrText xml:space="preserve"> \* MERGEFORMAT </w:instrText>
      </w:r>
      <w:r w:rsidRPr="00DD4971">
        <w:rPr>
          <w:b/>
        </w:rPr>
      </w:r>
      <w:r w:rsidRPr="00DD4971">
        <w:rPr>
          <w:b/>
        </w:rPr>
        <w:fldChar w:fldCharType="separate"/>
      </w:r>
      <w:r w:rsidRPr="00DD4971">
        <w:rPr>
          <w:b/>
        </w:rPr>
        <w:t>Proposal 8:</w:t>
      </w:r>
      <w:r w:rsidRPr="00DD4971">
        <w:rPr>
          <w:b/>
        </w:rPr>
        <w:fldChar w:fldCharType="end"/>
      </w:r>
      <w:r w:rsidRPr="00DD4971">
        <w:rPr>
          <w:b/>
        </w:rPr>
        <w:t xml:space="preserve"> </w:t>
      </w:r>
      <w:r w:rsidRPr="00DD4971">
        <w:rPr>
          <w:b/>
        </w:rPr>
        <w:fldChar w:fldCharType="begin"/>
      </w:r>
      <w:r w:rsidRPr="00DD4971">
        <w:rPr>
          <w:b/>
        </w:rPr>
        <w:instrText xml:space="preserve"> REF _Ref24024380 \h </w:instrText>
      </w:r>
      <w:r w:rsidRPr="00DD4971">
        <w:rPr>
          <w:b/>
        </w:rPr>
      </w:r>
      <w:r w:rsidRPr="00DD4971">
        <w:rPr>
          <w:b/>
        </w:rPr>
        <w:fldChar w:fldCharType="separate"/>
      </w:r>
      <w:r w:rsidRPr="006C3D20">
        <w:rPr>
          <w:b/>
        </w:rPr>
        <w:t>RAN2 is asked to consider a new failure type for RLF reporting to cover the scenario of RLF in the source during the RACH to the target.</w:t>
      </w:r>
      <w:r w:rsidRPr="00DD4971">
        <w:rPr>
          <w:b/>
        </w:rPr>
        <w:fldChar w:fldCharType="end"/>
      </w:r>
      <w:r w:rsidRPr="00DD4971">
        <w:rPr>
          <w:b/>
        </w:rPr>
        <w:t xml:space="preserve"> </w:t>
      </w:r>
    </w:p>
    <w:p w14:paraId="61FB0FA5" w14:textId="1D1B482B" w:rsidR="00806251" w:rsidRDefault="00EC3820" w:rsidP="00806251">
      <w:pPr>
        <w:pStyle w:val="Heading1"/>
      </w:pPr>
      <w:r>
        <w:t>4</w:t>
      </w:r>
      <w:r w:rsidR="00806251" w:rsidRPr="006E13D1">
        <w:tab/>
      </w:r>
      <w:r w:rsidR="00806251">
        <w:t>References</w:t>
      </w:r>
    </w:p>
    <w:p w14:paraId="6DE6958B" w14:textId="3BA54515" w:rsidR="00F35601" w:rsidRDefault="00F35601" w:rsidP="00F35601">
      <w:pPr>
        <w:numPr>
          <w:ilvl w:val="0"/>
          <w:numId w:val="4"/>
        </w:numPr>
        <w:overflowPunct w:val="0"/>
        <w:autoSpaceDE w:val="0"/>
        <w:autoSpaceDN w:val="0"/>
        <w:adjustRightInd w:val="0"/>
        <w:textAlignment w:val="baseline"/>
      </w:pPr>
      <w:bookmarkStart w:id="11" w:name="_Ref23422744"/>
      <w:r>
        <w:t xml:space="preserve">R2-1914131 </w:t>
      </w:r>
      <w:r w:rsidRPr="001E4B33">
        <w:rPr>
          <w:i/>
        </w:rPr>
        <w:t>Report from session on LTE legacy, LTE TEI16 and NR/LTE Rel-16</w:t>
      </w:r>
      <w:r>
        <w:t xml:space="preserve"> 3GPP TSG-RAN WG2 Meeting #107bis, Chongqing, China, 14 – 18 Oct 2019</w:t>
      </w:r>
      <w:bookmarkEnd w:id="11"/>
    </w:p>
    <w:p w14:paraId="4E5803F4" w14:textId="2CA4C513" w:rsidR="00D41FE8" w:rsidRDefault="00D41FE8" w:rsidP="003A211B">
      <w:pPr>
        <w:numPr>
          <w:ilvl w:val="0"/>
          <w:numId w:val="4"/>
        </w:numPr>
        <w:overflowPunct w:val="0"/>
        <w:autoSpaceDE w:val="0"/>
        <w:autoSpaceDN w:val="0"/>
        <w:adjustRightInd w:val="0"/>
        <w:textAlignment w:val="baseline"/>
      </w:pPr>
      <w:bookmarkStart w:id="12" w:name="_Ref23754165"/>
      <w:r>
        <w:t xml:space="preserve">3GPP Technical Specification 36.331 </w:t>
      </w:r>
      <w:r w:rsidR="003A211B">
        <w:t>Evolved Universal Terrestrial Radio Access (E-UTRA); Radio Resource Control (RRC); Protocol specification</w:t>
      </w:r>
      <w:bookmarkEnd w:id="12"/>
    </w:p>
    <w:p w14:paraId="48293535" w14:textId="5B7241FB" w:rsidR="0075331D" w:rsidRDefault="0075331D" w:rsidP="003A211B">
      <w:pPr>
        <w:numPr>
          <w:ilvl w:val="0"/>
          <w:numId w:val="4"/>
        </w:numPr>
        <w:overflowPunct w:val="0"/>
        <w:autoSpaceDE w:val="0"/>
        <w:autoSpaceDN w:val="0"/>
        <w:adjustRightInd w:val="0"/>
        <w:textAlignment w:val="baseline"/>
      </w:pPr>
      <w:bookmarkStart w:id="13" w:name="_Ref23939733"/>
      <w:r>
        <w:t>R2-191</w:t>
      </w:r>
      <w:r w:rsidR="006002C6">
        <w:t>4833</w:t>
      </w:r>
      <w:r>
        <w:t xml:space="preserve"> </w:t>
      </w:r>
      <w:r w:rsidR="006002C6" w:rsidRPr="00DD4971">
        <w:rPr>
          <w:i/>
        </w:rPr>
        <w:t xml:space="preserve">RRC running CR for NR mobility on DAPS HO </w:t>
      </w:r>
      <w:proofErr w:type="gramStart"/>
      <w:r w:rsidR="006002C6" w:rsidRPr="00DD4971">
        <w:rPr>
          <w:i/>
        </w:rPr>
        <w:t>( [</w:t>
      </w:r>
      <w:proofErr w:type="gramEnd"/>
      <w:r w:rsidR="006002C6" w:rsidRPr="00DD4971">
        <w:rPr>
          <w:i/>
        </w:rPr>
        <w:t>107bis#54])</w:t>
      </w:r>
      <w:r w:rsidRPr="00DD4971">
        <w:rPr>
          <w:i/>
        </w:rPr>
        <w:t xml:space="preserve"> 3GPP</w:t>
      </w:r>
      <w:r w:rsidRPr="0075331D">
        <w:t xml:space="preserve"> TSG-RAN WG2 Meeting #10</w:t>
      </w:r>
      <w:r>
        <w:t>8</w:t>
      </w:r>
      <w:r w:rsidRPr="0075331D">
        <w:t xml:space="preserve">, </w:t>
      </w:r>
      <w:r>
        <w:t>Reno</w:t>
      </w:r>
      <w:r w:rsidRPr="0075331D">
        <w:t xml:space="preserve">, </w:t>
      </w:r>
      <w:r>
        <w:t>USA</w:t>
      </w:r>
      <w:r w:rsidRPr="0075331D">
        <w:t>, 1</w:t>
      </w:r>
      <w:r>
        <w:t>8</w:t>
      </w:r>
      <w:r w:rsidRPr="0075331D">
        <w:t xml:space="preserve"> – </w:t>
      </w:r>
      <w:r>
        <w:t>22</w:t>
      </w:r>
      <w:r w:rsidRPr="0075331D">
        <w:t xml:space="preserve"> </w:t>
      </w:r>
      <w:r>
        <w:t>of November</w:t>
      </w:r>
      <w:r w:rsidRPr="0075331D">
        <w:t xml:space="preserve"> 2019</w:t>
      </w:r>
      <w:bookmarkEnd w:id="13"/>
    </w:p>
    <w:p w14:paraId="653EED19" w14:textId="1EB9966C"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6062E" w14:textId="77777777" w:rsidR="006002C6" w:rsidRDefault="006002C6">
      <w:r>
        <w:separator/>
      </w:r>
    </w:p>
  </w:endnote>
  <w:endnote w:type="continuationSeparator" w:id="0">
    <w:p w14:paraId="6F782C7E" w14:textId="77777777" w:rsidR="006002C6" w:rsidRDefault="006002C6">
      <w:r>
        <w:continuationSeparator/>
      </w:r>
    </w:p>
  </w:endnote>
  <w:endnote w:type="continuationNotice" w:id="1">
    <w:p w14:paraId="3E970486" w14:textId="77777777" w:rsidR="006002C6" w:rsidRDefault="00600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6002C6" w:rsidRDefault="006002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6002C6" w:rsidRDefault="006002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6002C6" w:rsidRDefault="006002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F4CC1" w14:textId="77777777" w:rsidR="006002C6" w:rsidRDefault="006002C6">
      <w:r>
        <w:separator/>
      </w:r>
    </w:p>
  </w:footnote>
  <w:footnote w:type="continuationSeparator" w:id="0">
    <w:p w14:paraId="7F26E7CA" w14:textId="77777777" w:rsidR="006002C6" w:rsidRDefault="006002C6">
      <w:r>
        <w:continuationSeparator/>
      </w:r>
    </w:p>
  </w:footnote>
  <w:footnote w:type="continuationNotice" w:id="1">
    <w:p w14:paraId="4AF3B5E6" w14:textId="77777777" w:rsidR="006002C6" w:rsidRDefault="006002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6002C6" w:rsidRDefault="006002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6002C6" w:rsidRDefault="006002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6002C6" w:rsidRDefault="006002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B6FA1"/>
    <w:multiLevelType w:val="hybridMultilevel"/>
    <w:tmpl w:val="A92445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0B526B"/>
    <w:multiLevelType w:val="hybridMultilevel"/>
    <w:tmpl w:val="C554B5DA"/>
    <w:lvl w:ilvl="0" w:tplc="C89A5134">
      <w:start w:val="1"/>
      <w:numFmt w:val="decimal"/>
      <w:lvlText w:val="Observation %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D977F5"/>
    <w:multiLevelType w:val="hybridMultilevel"/>
    <w:tmpl w:val="A0DEEFA8"/>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5" w15:restartNumberingAfterBreak="0">
    <w:nsid w:val="2CDB7CC9"/>
    <w:multiLevelType w:val="hybridMultilevel"/>
    <w:tmpl w:val="0368F5EC"/>
    <w:lvl w:ilvl="0" w:tplc="F16C7B48">
      <w:start w:val="1"/>
      <w:numFmt w:val="decimal"/>
      <w:lvlText w:val="Proposal %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14E1564"/>
    <w:multiLevelType w:val="hybridMultilevel"/>
    <w:tmpl w:val="7DA4858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7C471517"/>
    <w:multiLevelType w:val="hybridMultilevel"/>
    <w:tmpl w:val="9840589E"/>
    <w:lvl w:ilvl="0" w:tplc="D936AE56">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2"/>
  </w:num>
  <w:num w:numId="9">
    <w:abstractNumId w:val="4"/>
  </w:num>
  <w:num w:numId="10">
    <w:abstractNumId w:val="3"/>
  </w:num>
  <w:num w:numId="11">
    <w:abstractNumId w:val="5"/>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2F9"/>
    <w:rsid w:val="00016557"/>
    <w:rsid w:val="00023C40"/>
    <w:rsid w:val="00026049"/>
    <w:rsid w:val="00033397"/>
    <w:rsid w:val="00040095"/>
    <w:rsid w:val="00067FB6"/>
    <w:rsid w:val="00070D09"/>
    <w:rsid w:val="00073C9C"/>
    <w:rsid w:val="00074EB4"/>
    <w:rsid w:val="00080512"/>
    <w:rsid w:val="00090468"/>
    <w:rsid w:val="00094568"/>
    <w:rsid w:val="0009626B"/>
    <w:rsid w:val="000A5E1E"/>
    <w:rsid w:val="000B52F5"/>
    <w:rsid w:val="000B7BCF"/>
    <w:rsid w:val="000C522B"/>
    <w:rsid w:val="000D58AB"/>
    <w:rsid w:val="000E458B"/>
    <w:rsid w:val="0010570C"/>
    <w:rsid w:val="00112F1A"/>
    <w:rsid w:val="00126DD0"/>
    <w:rsid w:val="00133F70"/>
    <w:rsid w:val="00140266"/>
    <w:rsid w:val="00145075"/>
    <w:rsid w:val="00174023"/>
    <w:rsid w:val="001741A0"/>
    <w:rsid w:val="00175FA0"/>
    <w:rsid w:val="00183A3C"/>
    <w:rsid w:val="00194CD0"/>
    <w:rsid w:val="001A78C1"/>
    <w:rsid w:val="001B49C9"/>
    <w:rsid w:val="001B5F5D"/>
    <w:rsid w:val="001C23F4"/>
    <w:rsid w:val="001C4F79"/>
    <w:rsid w:val="001E108A"/>
    <w:rsid w:val="001E4B33"/>
    <w:rsid w:val="001F168B"/>
    <w:rsid w:val="001F7831"/>
    <w:rsid w:val="00204045"/>
    <w:rsid w:val="0020712B"/>
    <w:rsid w:val="0021692A"/>
    <w:rsid w:val="00223915"/>
    <w:rsid w:val="0022606D"/>
    <w:rsid w:val="00231728"/>
    <w:rsid w:val="00250404"/>
    <w:rsid w:val="002610D8"/>
    <w:rsid w:val="002747EC"/>
    <w:rsid w:val="002855BF"/>
    <w:rsid w:val="002B1BFB"/>
    <w:rsid w:val="002D329E"/>
    <w:rsid w:val="002F0D22"/>
    <w:rsid w:val="00311553"/>
    <w:rsid w:val="003172DC"/>
    <w:rsid w:val="00325AE3"/>
    <w:rsid w:val="00326069"/>
    <w:rsid w:val="0035462D"/>
    <w:rsid w:val="0035551C"/>
    <w:rsid w:val="00364B41"/>
    <w:rsid w:val="00383096"/>
    <w:rsid w:val="00395C78"/>
    <w:rsid w:val="003A1ADC"/>
    <w:rsid w:val="003A211B"/>
    <w:rsid w:val="003A41EF"/>
    <w:rsid w:val="003A4784"/>
    <w:rsid w:val="003B40AD"/>
    <w:rsid w:val="003C09A5"/>
    <w:rsid w:val="003C4E37"/>
    <w:rsid w:val="003D068C"/>
    <w:rsid w:val="003E16BE"/>
    <w:rsid w:val="003F4E28"/>
    <w:rsid w:val="003F5110"/>
    <w:rsid w:val="004006E8"/>
    <w:rsid w:val="00401855"/>
    <w:rsid w:val="00417335"/>
    <w:rsid w:val="00417721"/>
    <w:rsid w:val="00427A4C"/>
    <w:rsid w:val="00441CB3"/>
    <w:rsid w:val="00463710"/>
    <w:rsid w:val="00465587"/>
    <w:rsid w:val="00471A16"/>
    <w:rsid w:val="00472345"/>
    <w:rsid w:val="004747C2"/>
    <w:rsid w:val="00474D98"/>
    <w:rsid w:val="00477455"/>
    <w:rsid w:val="004A1F7B"/>
    <w:rsid w:val="004B3A10"/>
    <w:rsid w:val="004C3EC4"/>
    <w:rsid w:val="004C44D2"/>
    <w:rsid w:val="004D3578"/>
    <w:rsid w:val="004D380D"/>
    <w:rsid w:val="004E213A"/>
    <w:rsid w:val="00500832"/>
    <w:rsid w:val="00503171"/>
    <w:rsid w:val="00506C28"/>
    <w:rsid w:val="00510910"/>
    <w:rsid w:val="005214F6"/>
    <w:rsid w:val="00534DA0"/>
    <w:rsid w:val="00543E6C"/>
    <w:rsid w:val="00554863"/>
    <w:rsid w:val="00565087"/>
    <w:rsid w:val="0056573F"/>
    <w:rsid w:val="00567088"/>
    <w:rsid w:val="005877CB"/>
    <w:rsid w:val="006002C6"/>
    <w:rsid w:val="00611566"/>
    <w:rsid w:val="00646D99"/>
    <w:rsid w:val="00647130"/>
    <w:rsid w:val="006519C1"/>
    <w:rsid w:val="00656910"/>
    <w:rsid w:val="006574C0"/>
    <w:rsid w:val="00693615"/>
    <w:rsid w:val="006A57AE"/>
    <w:rsid w:val="006B5612"/>
    <w:rsid w:val="006C3D20"/>
    <w:rsid w:val="006C4F52"/>
    <w:rsid w:val="006C66D8"/>
    <w:rsid w:val="006D1E24"/>
    <w:rsid w:val="006E1417"/>
    <w:rsid w:val="006F6A2C"/>
    <w:rsid w:val="007069DC"/>
    <w:rsid w:val="00707E74"/>
    <w:rsid w:val="00710201"/>
    <w:rsid w:val="00717F3D"/>
    <w:rsid w:val="0072073A"/>
    <w:rsid w:val="007342B5"/>
    <w:rsid w:val="00734A5B"/>
    <w:rsid w:val="00744E76"/>
    <w:rsid w:val="0075331D"/>
    <w:rsid w:val="00757D40"/>
    <w:rsid w:val="0076051A"/>
    <w:rsid w:val="007662B5"/>
    <w:rsid w:val="00781F0F"/>
    <w:rsid w:val="00785228"/>
    <w:rsid w:val="0078727C"/>
    <w:rsid w:val="0079049D"/>
    <w:rsid w:val="00793DC5"/>
    <w:rsid w:val="007A3145"/>
    <w:rsid w:val="007B18D8"/>
    <w:rsid w:val="007C095F"/>
    <w:rsid w:val="007C2DD0"/>
    <w:rsid w:val="007D1BDF"/>
    <w:rsid w:val="007D4005"/>
    <w:rsid w:val="007F11AF"/>
    <w:rsid w:val="007F2E08"/>
    <w:rsid w:val="008028A4"/>
    <w:rsid w:val="00806251"/>
    <w:rsid w:val="00813245"/>
    <w:rsid w:val="0081464E"/>
    <w:rsid w:val="00840DE0"/>
    <w:rsid w:val="0086354A"/>
    <w:rsid w:val="00870370"/>
    <w:rsid w:val="008768CA"/>
    <w:rsid w:val="00877EF9"/>
    <w:rsid w:val="00880559"/>
    <w:rsid w:val="0088353D"/>
    <w:rsid w:val="008B5306"/>
    <w:rsid w:val="008C3057"/>
    <w:rsid w:val="008C3A40"/>
    <w:rsid w:val="008C6F67"/>
    <w:rsid w:val="008D2E4D"/>
    <w:rsid w:val="008F396F"/>
    <w:rsid w:val="008F76A4"/>
    <w:rsid w:val="0090271F"/>
    <w:rsid w:val="00902DB9"/>
    <w:rsid w:val="0090466A"/>
    <w:rsid w:val="00906211"/>
    <w:rsid w:val="00923655"/>
    <w:rsid w:val="00923EE0"/>
    <w:rsid w:val="00936071"/>
    <w:rsid w:val="00940212"/>
    <w:rsid w:val="00941152"/>
    <w:rsid w:val="00942EC2"/>
    <w:rsid w:val="00961B32"/>
    <w:rsid w:val="00962509"/>
    <w:rsid w:val="00970DB3"/>
    <w:rsid w:val="00974BB0"/>
    <w:rsid w:val="00975BCD"/>
    <w:rsid w:val="00983C4E"/>
    <w:rsid w:val="00985B70"/>
    <w:rsid w:val="009928F9"/>
    <w:rsid w:val="009A0AF3"/>
    <w:rsid w:val="009B07CD"/>
    <w:rsid w:val="009C19E9"/>
    <w:rsid w:val="009C3FE2"/>
    <w:rsid w:val="009C7F1C"/>
    <w:rsid w:val="009D74A6"/>
    <w:rsid w:val="009E2FF6"/>
    <w:rsid w:val="009F09CD"/>
    <w:rsid w:val="009F3AFF"/>
    <w:rsid w:val="00A10F02"/>
    <w:rsid w:val="00A204CA"/>
    <w:rsid w:val="00A209D6"/>
    <w:rsid w:val="00A27518"/>
    <w:rsid w:val="00A51346"/>
    <w:rsid w:val="00A53724"/>
    <w:rsid w:val="00A54B2B"/>
    <w:rsid w:val="00A82346"/>
    <w:rsid w:val="00A84428"/>
    <w:rsid w:val="00A9671C"/>
    <w:rsid w:val="00AA132B"/>
    <w:rsid w:val="00AA1553"/>
    <w:rsid w:val="00AC5542"/>
    <w:rsid w:val="00AF14E1"/>
    <w:rsid w:val="00AF581C"/>
    <w:rsid w:val="00B05380"/>
    <w:rsid w:val="00B05962"/>
    <w:rsid w:val="00B13BAB"/>
    <w:rsid w:val="00B15449"/>
    <w:rsid w:val="00B16C2F"/>
    <w:rsid w:val="00B27303"/>
    <w:rsid w:val="00B47FD1"/>
    <w:rsid w:val="00B516BB"/>
    <w:rsid w:val="00B7142E"/>
    <w:rsid w:val="00B84DB2"/>
    <w:rsid w:val="00B92F84"/>
    <w:rsid w:val="00BC0A42"/>
    <w:rsid w:val="00BC3555"/>
    <w:rsid w:val="00BE55B5"/>
    <w:rsid w:val="00C12B51"/>
    <w:rsid w:val="00C12F47"/>
    <w:rsid w:val="00C1792B"/>
    <w:rsid w:val="00C24650"/>
    <w:rsid w:val="00C25465"/>
    <w:rsid w:val="00C32DF9"/>
    <w:rsid w:val="00C33079"/>
    <w:rsid w:val="00C373AD"/>
    <w:rsid w:val="00C83A13"/>
    <w:rsid w:val="00C9068C"/>
    <w:rsid w:val="00C92967"/>
    <w:rsid w:val="00CA37BC"/>
    <w:rsid w:val="00CA38FF"/>
    <w:rsid w:val="00CA3D0C"/>
    <w:rsid w:val="00CA654B"/>
    <w:rsid w:val="00CB72B8"/>
    <w:rsid w:val="00CD4C7B"/>
    <w:rsid w:val="00CE42E3"/>
    <w:rsid w:val="00D11A23"/>
    <w:rsid w:val="00D12A11"/>
    <w:rsid w:val="00D33040"/>
    <w:rsid w:val="00D33BE3"/>
    <w:rsid w:val="00D343CE"/>
    <w:rsid w:val="00D3792D"/>
    <w:rsid w:val="00D41FE8"/>
    <w:rsid w:val="00D434F1"/>
    <w:rsid w:val="00D51BF7"/>
    <w:rsid w:val="00D55E47"/>
    <w:rsid w:val="00D62E19"/>
    <w:rsid w:val="00D6784A"/>
    <w:rsid w:val="00D67A28"/>
    <w:rsid w:val="00D67CD1"/>
    <w:rsid w:val="00D738D6"/>
    <w:rsid w:val="00D80795"/>
    <w:rsid w:val="00D854BE"/>
    <w:rsid w:val="00D87E00"/>
    <w:rsid w:val="00D9134D"/>
    <w:rsid w:val="00D96D11"/>
    <w:rsid w:val="00D97151"/>
    <w:rsid w:val="00DA7A03"/>
    <w:rsid w:val="00DB0DB8"/>
    <w:rsid w:val="00DB1818"/>
    <w:rsid w:val="00DB7E10"/>
    <w:rsid w:val="00DC1E29"/>
    <w:rsid w:val="00DC309B"/>
    <w:rsid w:val="00DC4DA2"/>
    <w:rsid w:val="00DC5261"/>
    <w:rsid w:val="00DC7C82"/>
    <w:rsid w:val="00DD4971"/>
    <w:rsid w:val="00DE152C"/>
    <w:rsid w:val="00DE223E"/>
    <w:rsid w:val="00DE25D2"/>
    <w:rsid w:val="00E207F2"/>
    <w:rsid w:val="00E22187"/>
    <w:rsid w:val="00E41BCE"/>
    <w:rsid w:val="00E46C08"/>
    <w:rsid w:val="00E471CF"/>
    <w:rsid w:val="00E5613F"/>
    <w:rsid w:val="00E569CB"/>
    <w:rsid w:val="00E62835"/>
    <w:rsid w:val="00E71F2D"/>
    <w:rsid w:val="00E77645"/>
    <w:rsid w:val="00E83697"/>
    <w:rsid w:val="00E84573"/>
    <w:rsid w:val="00E92C49"/>
    <w:rsid w:val="00E97502"/>
    <w:rsid w:val="00EA66C9"/>
    <w:rsid w:val="00EB17A1"/>
    <w:rsid w:val="00EB2D02"/>
    <w:rsid w:val="00EC36CC"/>
    <w:rsid w:val="00EC3820"/>
    <w:rsid w:val="00EC4A25"/>
    <w:rsid w:val="00EE1633"/>
    <w:rsid w:val="00F025A2"/>
    <w:rsid w:val="00F036E9"/>
    <w:rsid w:val="00F04EB1"/>
    <w:rsid w:val="00F07388"/>
    <w:rsid w:val="00F2026E"/>
    <w:rsid w:val="00F2210A"/>
    <w:rsid w:val="00F336B9"/>
    <w:rsid w:val="00F35601"/>
    <w:rsid w:val="00F35F50"/>
    <w:rsid w:val="00F37743"/>
    <w:rsid w:val="00F4293E"/>
    <w:rsid w:val="00F54A3D"/>
    <w:rsid w:val="00F54CB0"/>
    <w:rsid w:val="00F579CD"/>
    <w:rsid w:val="00F653B8"/>
    <w:rsid w:val="00F71B89"/>
    <w:rsid w:val="00F7353C"/>
    <w:rsid w:val="00F76F8F"/>
    <w:rsid w:val="00F941DF"/>
    <w:rsid w:val="00F97FE7"/>
    <w:rsid w:val="00FA1266"/>
    <w:rsid w:val="00FA7DFE"/>
    <w:rsid w:val="00FB165D"/>
    <w:rsid w:val="00FB36FA"/>
    <w:rsid w:val="00FB5E19"/>
    <w:rsid w:val="00FC058B"/>
    <w:rsid w:val="00FC1192"/>
    <w:rsid w:val="00FC1AAA"/>
    <w:rsid w:val="00FE251B"/>
    <w:rsid w:val="00FF2F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D343CE"/>
    <w:pPr>
      <w:ind w:left="720"/>
      <w:contextualSpacing/>
    </w:pPr>
  </w:style>
  <w:style w:type="table" w:styleId="TableGrid">
    <w:name w:val="Table Grid"/>
    <w:basedOn w:val="TableNormal"/>
    <w:rsid w:val="00E207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97502"/>
    <w:rPr>
      <w:sz w:val="16"/>
      <w:szCs w:val="16"/>
    </w:rPr>
  </w:style>
  <w:style w:type="paragraph" w:styleId="CommentText">
    <w:name w:val="annotation text"/>
    <w:basedOn w:val="Normal"/>
    <w:link w:val="CommentTextChar"/>
    <w:rsid w:val="00E97502"/>
  </w:style>
  <w:style w:type="character" w:customStyle="1" w:styleId="CommentTextChar">
    <w:name w:val="Comment Text Char"/>
    <w:basedOn w:val="DefaultParagraphFont"/>
    <w:link w:val="CommentText"/>
    <w:rsid w:val="00E97502"/>
    <w:rPr>
      <w:lang w:eastAsia="en-US"/>
    </w:rPr>
  </w:style>
  <w:style w:type="paragraph" w:styleId="CommentSubject">
    <w:name w:val="annotation subject"/>
    <w:basedOn w:val="CommentText"/>
    <w:next w:val="CommentText"/>
    <w:link w:val="CommentSubjectChar"/>
    <w:rsid w:val="00E97502"/>
    <w:rPr>
      <w:b/>
      <w:bCs/>
    </w:rPr>
  </w:style>
  <w:style w:type="character" w:customStyle="1" w:styleId="CommentSubjectChar">
    <w:name w:val="Comment Subject Char"/>
    <w:basedOn w:val="CommentTextChar"/>
    <w:link w:val="CommentSubject"/>
    <w:rsid w:val="00E97502"/>
    <w:rPr>
      <w:b/>
      <w:bCs/>
      <w:lang w:eastAsia="en-US"/>
    </w:rPr>
  </w:style>
  <w:style w:type="character" w:customStyle="1" w:styleId="PLChar">
    <w:name w:val="PL Char"/>
    <w:link w:val="PL"/>
    <w:qFormat/>
    <w:rsid w:val="00F35F5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5AIRPNAIUNRU-859666464-5821</_dlc_DocId>
    <_dlc_DocIdUrl xmlns="71c5aaf6-e6ce-465b-b873-5148d2a4c105">
      <Url>https://nokia.sharepoint.com/sites/c5g/e2earch/_layouts/15/DocIdRedir.aspx?ID=5AIRPNAIUNRU-859666464-5821</Url>
      <Description>5AIRPNAIUNRU-859666464-5821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938F19-8F75-451A-9EB2-AC246AA58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31</TotalTime>
  <Pages>3</Pages>
  <Words>1577</Words>
  <Characters>8861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10418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161</cp:revision>
  <dcterms:created xsi:type="dcterms:W3CDTF">2016-08-12T03:53:00Z</dcterms:created>
  <dcterms:modified xsi:type="dcterms:W3CDTF">2019-11-07T15:54:00Z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b9afb458-ee7a-443f-9c19-d9be5fd4640b</vt:lpwstr>
  </property>
</Properties>
</file>